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0FF28">
      <w:pPr>
        <w:adjustRightInd w:val="0"/>
        <w:snapToGrid w:val="0"/>
        <w:spacing w:line="580" w:lineRule="exact"/>
        <w:ind w:firstLine="0" w:firstLineChars="0"/>
        <w:rPr>
          <w:rFonts w:hint="eastAsia" w:ascii="黑体" w:hAnsi="黑体" w:eastAsia="黑体" w:cs="黑体"/>
          <w:color w:val="000000"/>
          <w:szCs w:val="20"/>
        </w:rPr>
      </w:pPr>
      <w:bookmarkStart w:id="3" w:name="_GoBack"/>
      <w:bookmarkEnd w:id="3"/>
      <w:r>
        <w:rPr>
          <w:rFonts w:hint="eastAsia" w:eastAsia="黑体" w:cs="Times New Roman"/>
          <w:color w:val="000000"/>
          <w:szCs w:val="20"/>
        </w:rPr>
        <w:t>附件</w:t>
      </w:r>
    </w:p>
    <w:p w14:paraId="3AEA3806">
      <w:pPr>
        <w:adjustRightInd w:val="0"/>
        <w:snapToGrid w:val="0"/>
        <w:spacing w:line="580" w:lineRule="exact"/>
        <w:ind w:firstLine="0" w:firstLineChars="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交易服务商招募相关说明</w:t>
      </w:r>
    </w:p>
    <w:p w14:paraId="204A280D">
      <w:pPr>
        <w:adjustRightInd w:val="0"/>
        <w:snapToGrid w:val="0"/>
        <w:spacing w:line="580" w:lineRule="exact"/>
        <w:ind w:firstLine="640"/>
        <w:rPr>
          <w:rFonts w:hint="eastAsia" w:ascii="黑体" w:hAnsi="黑体" w:eastAsia="黑体" w:cs="黑体"/>
          <w:color w:val="000000"/>
          <w:szCs w:val="20"/>
        </w:rPr>
      </w:pPr>
    </w:p>
    <w:p w14:paraId="407ECFC3">
      <w:pPr>
        <w:adjustRightInd w:val="0"/>
        <w:snapToGrid w:val="0"/>
        <w:spacing w:line="580" w:lineRule="exact"/>
        <w:ind w:firstLine="640"/>
        <w:rPr>
          <w:rFonts w:hint="eastAsia" w:ascii="黑体" w:hAnsi="黑体" w:eastAsia="黑体" w:cs="黑体"/>
          <w:color w:val="000000"/>
          <w:szCs w:val="20"/>
        </w:rPr>
      </w:pPr>
      <w:r>
        <w:rPr>
          <w:rFonts w:hint="eastAsia" w:ascii="黑体" w:hAnsi="黑体" w:eastAsia="黑体" w:cs="黑体"/>
          <w:color w:val="000000"/>
          <w:szCs w:val="20"/>
        </w:rPr>
        <w:t>一、服务内容</w:t>
      </w:r>
    </w:p>
    <w:p w14:paraId="126A587C">
      <w:pPr>
        <w:adjustRightInd w:val="0"/>
        <w:snapToGrid w:val="0"/>
        <w:spacing w:line="580" w:lineRule="exact"/>
        <w:ind w:firstLine="640"/>
        <w:rPr>
          <w:rFonts w:cs="Times New Roman"/>
          <w:color w:val="000000"/>
          <w:szCs w:val="20"/>
        </w:rPr>
      </w:pPr>
      <w:r>
        <w:rPr>
          <w:rFonts w:hint="eastAsia" w:cs="Times New Roman"/>
          <w:color w:val="000000"/>
          <w:szCs w:val="20"/>
        </w:rPr>
        <w:t>经交易中心认定，交易服务商可依托交易中心平台开展以下服务内容：</w:t>
      </w:r>
    </w:p>
    <w:p w14:paraId="6A33B01F">
      <w:pPr>
        <w:adjustRightInd w:val="0"/>
        <w:snapToGrid w:val="0"/>
        <w:spacing w:line="580" w:lineRule="exact"/>
        <w:ind w:firstLine="640"/>
        <w:rPr>
          <w:rFonts w:hint="eastAsia" w:ascii="楷体_GB2312" w:hAnsi="楷体_GB2312" w:eastAsia="楷体_GB2312" w:cs="楷体_GB2312"/>
          <w:color w:val="000000"/>
          <w:szCs w:val="20"/>
        </w:rPr>
      </w:pPr>
      <w:r>
        <w:rPr>
          <w:rFonts w:hint="eastAsia" w:ascii="楷体_GB2312" w:hAnsi="楷体_GB2312" w:eastAsia="楷体_GB2312" w:cs="楷体_GB2312"/>
          <w:color w:val="000000"/>
          <w:szCs w:val="20"/>
        </w:rPr>
        <w:t>（一）定价服务</w:t>
      </w:r>
    </w:p>
    <w:p w14:paraId="2BCFC0FD">
      <w:pPr>
        <w:adjustRightInd w:val="0"/>
        <w:snapToGrid w:val="0"/>
        <w:spacing w:line="580" w:lineRule="exact"/>
        <w:ind w:firstLine="640"/>
        <w:rPr>
          <w:rFonts w:cs="Times New Roman"/>
          <w:color w:val="000000"/>
          <w:szCs w:val="20"/>
        </w:rPr>
      </w:pPr>
      <w:r>
        <w:rPr>
          <w:rFonts w:hint="eastAsia" w:cs="Times New Roman"/>
          <w:color w:val="000000"/>
          <w:szCs w:val="20"/>
        </w:rPr>
        <w:t>1、煤炭及煤化工现货、中远期报价等，协助交易中心完善价格形成</w:t>
      </w:r>
      <w:r>
        <w:rPr>
          <w:rFonts w:hint="eastAsia" w:cs="Times New Roman"/>
          <w:color w:val="000000"/>
          <w:szCs w:val="20"/>
          <w:lang w:val="en-US" w:eastAsia="zh-CN"/>
        </w:rPr>
        <w:t>和发现</w:t>
      </w:r>
      <w:r>
        <w:rPr>
          <w:rFonts w:hint="eastAsia" w:cs="Times New Roman"/>
          <w:color w:val="000000"/>
          <w:szCs w:val="20"/>
        </w:rPr>
        <w:t>机制；</w:t>
      </w:r>
    </w:p>
    <w:p w14:paraId="6FDE7997">
      <w:pPr>
        <w:adjustRightInd w:val="0"/>
        <w:snapToGrid w:val="0"/>
        <w:spacing w:line="580" w:lineRule="exact"/>
        <w:ind w:firstLine="640"/>
        <w:rPr>
          <w:rFonts w:cs="Times New Roman"/>
          <w:color w:val="000000"/>
          <w:szCs w:val="20"/>
        </w:rPr>
      </w:pPr>
      <w:r>
        <w:rPr>
          <w:rFonts w:hint="eastAsia" w:cs="Times New Roman"/>
          <w:color w:val="000000"/>
          <w:szCs w:val="20"/>
        </w:rPr>
        <w:t>2、基差、指数定价等市场化定价模式以及智能定价系统的研发推广服务等，为会员企业提供专业的定价参考与决策支持。</w:t>
      </w:r>
    </w:p>
    <w:p w14:paraId="4CD7C97F">
      <w:pPr>
        <w:adjustRightInd w:val="0"/>
        <w:snapToGrid w:val="0"/>
        <w:spacing w:line="580" w:lineRule="exact"/>
        <w:ind w:firstLine="640"/>
        <w:rPr>
          <w:rFonts w:cs="Times New Roman"/>
          <w:color w:val="000000"/>
          <w:szCs w:val="20"/>
        </w:rPr>
      </w:pPr>
      <w:r>
        <w:rPr>
          <w:rFonts w:hint="eastAsia" w:ascii="楷体_GB2312" w:hAnsi="楷体_GB2312" w:eastAsia="楷体_GB2312" w:cs="楷体_GB2312"/>
          <w:color w:val="000000"/>
          <w:szCs w:val="20"/>
        </w:rPr>
        <w:t>（二）实货及仓单串换服务</w:t>
      </w:r>
    </w:p>
    <w:p w14:paraId="238613CE">
      <w:pPr>
        <w:adjustRightInd w:val="0"/>
        <w:snapToGrid w:val="0"/>
        <w:spacing w:line="580" w:lineRule="exact"/>
        <w:ind w:firstLine="640"/>
        <w:rPr>
          <w:rFonts w:cs="Times New Roman"/>
          <w:color w:val="000000"/>
          <w:szCs w:val="20"/>
        </w:rPr>
      </w:pPr>
      <w:r>
        <w:rPr>
          <w:rFonts w:hint="eastAsia" w:cs="Times New Roman"/>
          <w:color w:val="000000"/>
          <w:szCs w:val="20"/>
        </w:rPr>
        <w:t>1、煤炭及煤化工产品供需匹配、集采集销、物贸一体化和供应链管理等服务，助力会员企业完成实货交易全流程落地；</w:t>
      </w:r>
    </w:p>
    <w:p w14:paraId="7A3311B2">
      <w:pPr>
        <w:adjustRightInd w:val="0"/>
        <w:snapToGrid w:val="0"/>
        <w:spacing w:line="580" w:lineRule="exact"/>
        <w:ind w:firstLine="640"/>
        <w:rPr>
          <w:rFonts w:cs="Times New Roman"/>
          <w:color w:val="000000"/>
          <w:szCs w:val="20"/>
        </w:rPr>
      </w:pPr>
      <w:r>
        <w:rPr>
          <w:rFonts w:hint="eastAsia" w:cs="Times New Roman"/>
          <w:color w:val="000000"/>
          <w:szCs w:val="20"/>
        </w:rPr>
        <w:t>2、不同产地、煤种、质量指标、交货地点、交货时间的煤炭及煤化工实货产品串换服务，解决市场主体资源错配、履约不畅等痛点问题；</w:t>
      </w:r>
    </w:p>
    <w:p w14:paraId="45686B25">
      <w:pPr>
        <w:adjustRightInd w:val="0"/>
        <w:snapToGrid w:val="0"/>
        <w:spacing w:line="580" w:lineRule="exact"/>
        <w:ind w:firstLine="640"/>
        <w:rPr>
          <w:rFonts w:cs="Times New Roman"/>
          <w:color w:val="000000"/>
          <w:szCs w:val="20"/>
        </w:rPr>
      </w:pPr>
      <w:r>
        <w:rPr>
          <w:rFonts w:hint="eastAsia" w:cs="Times New Roman"/>
          <w:color w:val="000000"/>
          <w:szCs w:val="20"/>
        </w:rPr>
        <w:t>3、仓单的跨区域、跨仓库、跨品种串换服务，提升仓单流通效率，盘活企业库存资产。</w:t>
      </w:r>
    </w:p>
    <w:p w14:paraId="0413A86B">
      <w:pPr>
        <w:adjustRightInd w:val="0"/>
        <w:snapToGrid w:val="0"/>
        <w:spacing w:line="580" w:lineRule="exact"/>
        <w:ind w:firstLine="640"/>
        <w:rPr>
          <w:rFonts w:cs="Times New Roman"/>
          <w:color w:val="000000"/>
          <w:szCs w:val="20"/>
        </w:rPr>
      </w:pPr>
      <w:r>
        <w:rPr>
          <w:rFonts w:hint="eastAsia" w:ascii="楷体_GB2312" w:hAnsi="楷体_GB2312" w:eastAsia="楷体_GB2312" w:cs="楷体_GB2312"/>
          <w:color w:val="000000"/>
          <w:szCs w:val="20"/>
        </w:rPr>
        <w:t>（三）风险管理服务</w:t>
      </w:r>
    </w:p>
    <w:p w14:paraId="304EFA7C">
      <w:pPr>
        <w:adjustRightInd w:val="0"/>
        <w:snapToGrid w:val="0"/>
        <w:spacing w:line="580" w:lineRule="exact"/>
        <w:ind w:firstLine="640"/>
        <w:rPr>
          <w:rFonts w:hint="eastAsia" w:cs="Times New Roman"/>
          <w:color w:val="000000"/>
          <w:szCs w:val="20"/>
        </w:rPr>
      </w:pPr>
      <w:r>
        <w:rPr>
          <w:rFonts w:hint="eastAsia" w:cs="Times New Roman"/>
          <w:color w:val="000000"/>
          <w:szCs w:val="20"/>
        </w:rPr>
        <w:t>平台现货交易与其他平台</w:t>
      </w:r>
      <w:r>
        <w:rPr>
          <w:rFonts w:cs="Times New Roman"/>
          <w:color w:val="000000"/>
          <w:szCs w:val="20"/>
        </w:rPr>
        <w:t>期货、期权、掉期等衍生品的联动服务，</w:t>
      </w:r>
      <w:r>
        <w:rPr>
          <w:rFonts w:hint="eastAsia" w:cs="Times New Roman"/>
          <w:color w:val="000000"/>
          <w:szCs w:val="20"/>
        </w:rPr>
        <w:t>包括研究开展</w:t>
      </w:r>
      <w:r>
        <w:rPr>
          <w:rFonts w:cs="Times New Roman"/>
          <w:color w:val="000000"/>
          <w:szCs w:val="20"/>
        </w:rPr>
        <w:t>“现货+期货”基差交易、含权贸易等创新模式</w:t>
      </w:r>
      <w:r>
        <w:rPr>
          <w:rFonts w:hint="eastAsia" w:cs="Times New Roman"/>
          <w:color w:val="000000"/>
          <w:szCs w:val="20"/>
        </w:rPr>
        <w:t>及提供</w:t>
      </w:r>
      <w:r>
        <w:rPr>
          <w:rFonts w:cs="Times New Roman"/>
          <w:color w:val="000000"/>
          <w:szCs w:val="20"/>
        </w:rPr>
        <w:t>套期保值方案设计等专业服务，完善产业链风险管理体系</w:t>
      </w:r>
      <w:r>
        <w:rPr>
          <w:rFonts w:hint="eastAsia" w:cs="Times New Roman"/>
          <w:color w:val="000000"/>
          <w:szCs w:val="20"/>
        </w:rPr>
        <w:t>，</w:t>
      </w:r>
      <w:r>
        <w:rPr>
          <w:rFonts w:cs="Times New Roman"/>
          <w:color w:val="000000"/>
          <w:szCs w:val="20"/>
        </w:rPr>
        <w:t>助力企业对冲价格波动风险</w:t>
      </w:r>
      <w:r>
        <w:rPr>
          <w:rFonts w:hint="eastAsia" w:cs="Times New Roman"/>
          <w:color w:val="000000"/>
          <w:szCs w:val="20"/>
        </w:rPr>
        <w:t>。</w:t>
      </w:r>
    </w:p>
    <w:p w14:paraId="0766D167">
      <w:pPr>
        <w:adjustRightInd w:val="0"/>
        <w:snapToGrid w:val="0"/>
        <w:spacing w:line="580" w:lineRule="exact"/>
        <w:ind w:firstLine="640"/>
        <w:rPr>
          <w:rFonts w:cs="Times New Roman"/>
          <w:color w:val="000000"/>
          <w:szCs w:val="20"/>
        </w:rPr>
      </w:pPr>
      <w:r>
        <w:rPr>
          <w:rFonts w:hint="eastAsia" w:ascii="楷体_GB2312" w:hAnsi="楷体_GB2312" w:eastAsia="楷体_GB2312" w:cs="楷体_GB2312"/>
          <w:color w:val="000000"/>
          <w:szCs w:val="20"/>
        </w:rPr>
        <w:t>（四）交易配套技术服务</w:t>
      </w:r>
    </w:p>
    <w:p w14:paraId="7BD63F05">
      <w:pPr>
        <w:adjustRightInd w:val="0"/>
        <w:snapToGrid w:val="0"/>
        <w:spacing w:line="580" w:lineRule="exact"/>
        <w:ind w:firstLine="640"/>
        <w:rPr>
          <w:rFonts w:hint="eastAsia" w:eastAsia="仿宋_GB2312" w:cs="Times New Roman"/>
          <w:color w:val="000000"/>
          <w:szCs w:val="20"/>
          <w:lang w:eastAsia="zh-CN"/>
        </w:rPr>
      </w:pPr>
      <w:r>
        <w:rPr>
          <w:rFonts w:hint="eastAsia" w:cs="Times New Roman"/>
          <w:color w:val="000000"/>
          <w:szCs w:val="20"/>
        </w:rPr>
        <w:t>与交易配套的人工智能、区块链、大数据、物联网等数字化技术应用研发与落地服务</w:t>
      </w:r>
      <w:r>
        <w:rPr>
          <w:rFonts w:hint="eastAsia" w:cs="Times New Roman"/>
          <w:color w:val="000000"/>
          <w:szCs w:val="20"/>
          <w:lang w:eastAsia="zh-CN"/>
        </w:rPr>
        <w:t>。</w:t>
      </w:r>
    </w:p>
    <w:p w14:paraId="7C3D9E9E">
      <w:pPr>
        <w:adjustRightInd w:val="0"/>
        <w:snapToGrid w:val="0"/>
        <w:spacing w:line="580" w:lineRule="exact"/>
        <w:ind w:firstLine="640"/>
        <w:rPr>
          <w:rFonts w:hint="eastAsia" w:ascii="楷体_GB2312" w:hAnsi="楷体_GB2312" w:eastAsia="楷体_GB2312" w:cs="楷体_GB2312"/>
          <w:color w:val="000000"/>
          <w:szCs w:val="20"/>
        </w:rPr>
      </w:pPr>
      <w:r>
        <w:rPr>
          <w:rFonts w:hint="eastAsia" w:ascii="楷体_GB2312" w:hAnsi="楷体_GB2312" w:eastAsia="楷体_GB2312" w:cs="楷体_GB2312"/>
          <w:color w:val="000000"/>
          <w:szCs w:val="20"/>
        </w:rPr>
        <w:t>（五）其他服务</w:t>
      </w:r>
    </w:p>
    <w:p w14:paraId="6A684B13">
      <w:pPr>
        <w:adjustRightInd w:val="0"/>
        <w:snapToGrid w:val="0"/>
        <w:spacing w:line="580" w:lineRule="exact"/>
        <w:ind w:firstLine="640"/>
        <w:rPr>
          <w:rFonts w:cs="Times New Roman"/>
          <w:color w:val="000000"/>
          <w:szCs w:val="20"/>
        </w:rPr>
      </w:pPr>
      <w:r>
        <w:rPr>
          <w:rFonts w:hint="eastAsia" w:cs="Times New Roman"/>
          <w:color w:val="000000"/>
          <w:szCs w:val="20"/>
        </w:rPr>
        <w:t>交易中心规定或认可的其他交易相关服务。</w:t>
      </w:r>
    </w:p>
    <w:p w14:paraId="4DFEB21D">
      <w:pPr>
        <w:adjustRightInd w:val="0"/>
        <w:snapToGrid w:val="0"/>
        <w:spacing w:line="580" w:lineRule="exact"/>
        <w:ind w:firstLine="640"/>
        <w:rPr>
          <w:rFonts w:hint="eastAsia" w:ascii="黑体" w:hAnsi="黑体" w:eastAsia="黑体" w:cs="黑体"/>
          <w:color w:val="000000"/>
          <w:szCs w:val="20"/>
        </w:rPr>
      </w:pPr>
      <w:r>
        <w:rPr>
          <w:rFonts w:hint="eastAsia" w:ascii="黑体" w:hAnsi="黑体" w:eastAsia="黑体" w:cs="黑体"/>
          <w:color w:val="000000"/>
          <w:szCs w:val="20"/>
        </w:rPr>
        <w:t>二、资格管理</w:t>
      </w:r>
    </w:p>
    <w:p w14:paraId="7E39B1DC">
      <w:pPr>
        <w:autoSpaceDE w:val="0"/>
        <w:autoSpaceDN w:val="0"/>
        <w:adjustRightInd w:val="0"/>
        <w:spacing w:line="580" w:lineRule="exact"/>
        <w:ind w:firstLine="640"/>
        <w:rPr>
          <w:rFonts w:ascii="仿宋_GB2312" w:cs="仿宋"/>
          <w:color w:val="000000"/>
          <w:kern w:val="0"/>
          <w:szCs w:val="32"/>
        </w:rPr>
      </w:pPr>
      <w:r>
        <w:rPr>
          <w:rFonts w:hint="eastAsia" w:ascii="仿宋_GB2312" w:cs="仿宋"/>
          <w:color w:val="000000"/>
          <w:kern w:val="0"/>
          <w:szCs w:val="32"/>
        </w:rPr>
        <w:t>申请交易服务商资格的机构，应当具备下列条件：</w:t>
      </w:r>
    </w:p>
    <w:p w14:paraId="06910EA9">
      <w:pPr>
        <w:autoSpaceDE w:val="0"/>
        <w:autoSpaceDN w:val="0"/>
        <w:adjustRightInd w:val="0"/>
        <w:spacing w:line="580" w:lineRule="exact"/>
        <w:ind w:firstLine="640"/>
        <w:rPr>
          <w:rFonts w:ascii="仿宋_GB2312" w:cs="仿宋"/>
          <w:color w:val="000000"/>
          <w:kern w:val="0"/>
          <w:szCs w:val="32"/>
        </w:rPr>
      </w:pPr>
      <w:r>
        <w:rPr>
          <w:rFonts w:hint="eastAsia" w:ascii="仿宋_GB2312" w:cs="仿宋"/>
          <w:color w:val="000000"/>
          <w:kern w:val="0"/>
          <w:szCs w:val="32"/>
        </w:rPr>
        <w:t>（一）依法设立的法人企业；</w:t>
      </w:r>
    </w:p>
    <w:p w14:paraId="6EF7CB61">
      <w:pPr>
        <w:autoSpaceDE w:val="0"/>
        <w:autoSpaceDN w:val="0"/>
        <w:adjustRightInd w:val="0"/>
        <w:spacing w:line="580" w:lineRule="exact"/>
        <w:ind w:firstLine="640"/>
        <w:rPr>
          <w:rFonts w:ascii="仿宋_GB2312" w:cs="仿宋"/>
          <w:color w:val="000000"/>
          <w:kern w:val="0"/>
          <w:szCs w:val="32"/>
        </w:rPr>
      </w:pPr>
      <w:r>
        <w:rPr>
          <w:rFonts w:hint="eastAsia" w:ascii="仿宋_GB2312" w:cs="仿宋"/>
          <w:color w:val="000000"/>
          <w:kern w:val="0"/>
          <w:szCs w:val="32"/>
        </w:rPr>
        <w:t>（二）具有煤炭等大宗商品的经营背</w:t>
      </w:r>
      <w:r>
        <w:rPr>
          <w:rFonts w:hint="eastAsia" w:ascii="仿宋_GB2312" w:cs="仿宋"/>
          <w:kern w:val="0"/>
          <w:szCs w:val="32"/>
        </w:rPr>
        <w:t>景或服务经验；</w:t>
      </w:r>
    </w:p>
    <w:p w14:paraId="25D87862">
      <w:pPr>
        <w:autoSpaceDE w:val="0"/>
        <w:autoSpaceDN w:val="0"/>
        <w:adjustRightInd w:val="0"/>
        <w:spacing w:line="580" w:lineRule="exact"/>
        <w:ind w:firstLine="640"/>
        <w:rPr>
          <w:rFonts w:ascii="仿宋_GB2312" w:cs="仿宋"/>
          <w:color w:val="000000"/>
          <w:kern w:val="0"/>
          <w:szCs w:val="32"/>
        </w:rPr>
      </w:pPr>
      <w:r>
        <w:rPr>
          <w:rFonts w:hint="eastAsia" w:ascii="仿宋_GB2312" w:cs="仿宋"/>
          <w:color w:val="000000"/>
          <w:kern w:val="0"/>
          <w:szCs w:val="32"/>
        </w:rPr>
        <w:t>（三）具有完善的煤炭交易</w:t>
      </w:r>
      <w:r>
        <w:rPr>
          <w:rFonts w:hint="eastAsia" w:ascii="仿宋_GB2312" w:cs="仿宋"/>
          <w:kern w:val="0"/>
          <w:szCs w:val="32"/>
        </w:rPr>
        <w:t>服务</w:t>
      </w:r>
      <w:r>
        <w:rPr>
          <w:rFonts w:hint="eastAsia" w:ascii="仿宋_GB2312" w:cs="仿宋"/>
          <w:color w:val="000000"/>
          <w:kern w:val="0"/>
          <w:szCs w:val="32"/>
        </w:rPr>
        <w:t>实施方案和健全的内部风险控制制度；</w:t>
      </w:r>
    </w:p>
    <w:p w14:paraId="3C82CB76">
      <w:pPr>
        <w:autoSpaceDE w:val="0"/>
        <w:autoSpaceDN w:val="0"/>
        <w:adjustRightInd w:val="0"/>
        <w:spacing w:line="580" w:lineRule="exact"/>
        <w:ind w:firstLine="640"/>
        <w:rPr>
          <w:rFonts w:ascii="仿宋_GB2312" w:cs="仿宋"/>
          <w:color w:val="000000"/>
          <w:kern w:val="0"/>
          <w:szCs w:val="32"/>
        </w:rPr>
      </w:pPr>
      <w:r>
        <w:rPr>
          <w:rFonts w:hint="eastAsia" w:ascii="仿宋_GB2312" w:cs="仿宋"/>
          <w:color w:val="000000"/>
          <w:kern w:val="0"/>
          <w:szCs w:val="32"/>
        </w:rPr>
        <w:t>（四）具有较强的市场研究和分析能力；</w:t>
      </w:r>
    </w:p>
    <w:p w14:paraId="76646CE0">
      <w:pPr>
        <w:autoSpaceDE w:val="0"/>
        <w:autoSpaceDN w:val="0"/>
        <w:adjustRightInd w:val="0"/>
        <w:spacing w:line="580" w:lineRule="exact"/>
        <w:ind w:firstLine="640"/>
        <w:rPr>
          <w:rFonts w:ascii="仿宋_GB2312" w:cs="仿宋"/>
          <w:color w:val="000000"/>
          <w:kern w:val="0"/>
          <w:szCs w:val="32"/>
        </w:rPr>
      </w:pPr>
      <w:r>
        <w:rPr>
          <w:rFonts w:hint="eastAsia" w:ascii="仿宋_GB2312" w:cs="仿宋"/>
          <w:color w:val="000000"/>
          <w:kern w:val="0"/>
          <w:szCs w:val="32"/>
        </w:rPr>
        <w:t>（五）具有专门部门和人员负责煤炭交易</w:t>
      </w:r>
      <w:r>
        <w:rPr>
          <w:rFonts w:hint="eastAsia" w:ascii="仿宋_GB2312" w:cs="仿宋"/>
          <w:kern w:val="0"/>
          <w:szCs w:val="32"/>
        </w:rPr>
        <w:t>服务</w:t>
      </w:r>
      <w:r>
        <w:rPr>
          <w:rFonts w:hint="eastAsia" w:ascii="仿宋_GB2312" w:cs="仿宋"/>
          <w:color w:val="000000"/>
          <w:kern w:val="0"/>
          <w:szCs w:val="32"/>
        </w:rPr>
        <w:t>业务，熟悉相关法律法规和交易中心业务规则；</w:t>
      </w:r>
    </w:p>
    <w:p w14:paraId="087B5C67">
      <w:pPr>
        <w:autoSpaceDE w:val="0"/>
        <w:autoSpaceDN w:val="0"/>
        <w:adjustRightInd w:val="0"/>
        <w:spacing w:line="580" w:lineRule="exact"/>
        <w:ind w:firstLine="640"/>
        <w:rPr>
          <w:rFonts w:ascii="仿宋_GB2312" w:cs="仿宋"/>
          <w:color w:val="000000"/>
          <w:kern w:val="0"/>
          <w:szCs w:val="32"/>
        </w:rPr>
      </w:pPr>
      <w:r>
        <w:rPr>
          <w:rFonts w:hint="eastAsia" w:ascii="仿宋_GB2312" w:cs="仿宋"/>
          <w:color w:val="000000"/>
          <w:kern w:val="0"/>
          <w:szCs w:val="32"/>
        </w:rPr>
        <w:t>（六）具有成熟可靠的交易服务技术团队对接交易平台；</w:t>
      </w:r>
      <w:r>
        <w:rPr>
          <w:rFonts w:ascii="仿宋_GB2312" w:cs="仿宋"/>
          <w:color w:val="000000"/>
          <w:kern w:val="0"/>
          <w:szCs w:val="32"/>
        </w:rPr>
        <w:t xml:space="preserve"> </w:t>
      </w:r>
    </w:p>
    <w:p w14:paraId="4A46DA0F">
      <w:pPr>
        <w:autoSpaceDE w:val="0"/>
        <w:autoSpaceDN w:val="0"/>
        <w:adjustRightInd w:val="0"/>
        <w:spacing w:line="580" w:lineRule="exact"/>
        <w:ind w:firstLine="640"/>
        <w:rPr>
          <w:rFonts w:ascii="仿宋_GB2312" w:cs="仿宋"/>
          <w:color w:val="000000"/>
          <w:kern w:val="0"/>
          <w:szCs w:val="32"/>
        </w:rPr>
      </w:pPr>
      <w:r>
        <w:rPr>
          <w:rFonts w:hint="eastAsia" w:ascii="仿宋_GB2312" w:cs="仿宋"/>
          <w:color w:val="000000"/>
          <w:kern w:val="0"/>
          <w:szCs w:val="32"/>
        </w:rPr>
        <w:t>（七）最近三年无违法和重大违规行为；</w:t>
      </w:r>
      <w:r>
        <w:rPr>
          <w:rFonts w:ascii="仿宋_GB2312" w:cs="仿宋"/>
          <w:color w:val="000000"/>
          <w:kern w:val="0"/>
          <w:szCs w:val="32"/>
        </w:rPr>
        <w:t xml:space="preserve"> </w:t>
      </w:r>
    </w:p>
    <w:p w14:paraId="2C83EBCC">
      <w:pPr>
        <w:autoSpaceDE w:val="0"/>
        <w:autoSpaceDN w:val="0"/>
        <w:adjustRightInd w:val="0"/>
        <w:spacing w:line="580" w:lineRule="exact"/>
        <w:ind w:firstLine="640"/>
        <w:rPr>
          <w:rFonts w:ascii="仿宋_GB2312" w:cs="仿宋"/>
          <w:color w:val="000000"/>
          <w:kern w:val="0"/>
          <w:szCs w:val="32"/>
        </w:rPr>
      </w:pPr>
      <w:r>
        <w:rPr>
          <w:rFonts w:hint="eastAsia" w:ascii="仿宋_GB2312" w:cs="仿宋"/>
          <w:color w:val="000000"/>
          <w:kern w:val="0"/>
          <w:szCs w:val="32"/>
        </w:rPr>
        <w:t>（八）交易中心规定的其他条件。</w:t>
      </w:r>
    </w:p>
    <w:p w14:paraId="6193BDE6">
      <w:pPr>
        <w:adjustRightInd w:val="0"/>
        <w:snapToGrid w:val="0"/>
        <w:spacing w:line="580" w:lineRule="exact"/>
        <w:ind w:firstLine="640"/>
        <w:rPr>
          <w:rFonts w:hint="eastAsia" w:ascii="黑体" w:hAnsi="黑体" w:eastAsia="黑体" w:cs="黑体"/>
          <w:color w:val="000000"/>
          <w:szCs w:val="20"/>
        </w:rPr>
      </w:pPr>
      <w:r>
        <w:rPr>
          <w:rFonts w:hint="eastAsia" w:ascii="黑体" w:hAnsi="黑体" w:eastAsia="黑体" w:cs="黑体"/>
          <w:color w:val="000000"/>
          <w:szCs w:val="20"/>
        </w:rPr>
        <w:t>三、平台支持</w:t>
      </w:r>
    </w:p>
    <w:p w14:paraId="7D1EB794">
      <w:pPr>
        <w:adjustRightInd w:val="0"/>
        <w:snapToGrid w:val="0"/>
        <w:spacing w:line="580" w:lineRule="exact"/>
        <w:ind w:firstLine="640"/>
        <w:rPr>
          <w:rFonts w:cs="Times New Roman"/>
          <w:color w:val="000000"/>
          <w:szCs w:val="20"/>
        </w:rPr>
      </w:pPr>
      <w:r>
        <w:rPr>
          <w:rFonts w:hint="eastAsia" w:cs="Times New Roman"/>
          <w:color w:val="000000"/>
          <w:szCs w:val="20"/>
        </w:rPr>
        <w:t>经认定备案的交易服务商可享有以下平台支持：</w:t>
      </w:r>
    </w:p>
    <w:p w14:paraId="64495009">
      <w:pPr>
        <w:numPr>
          <w:ilvl w:val="0"/>
          <w:numId w:val="1"/>
        </w:numPr>
        <w:adjustRightInd w:val="0"/>
        <w:snapToGrid w:val="0"/>
        <w:spacing w:line="580" w:lineRule="exact"/>
        <w:ind w:firstLine="640"/>
        <w:rPr>
          <w:rFonts w:hint="eastAsia" w:ascii="楷体_GB2312" w:hAnsi="楷体_GB2312" w:eastAsia="楷体_GB2312" w:cs="楷体_GB2312"/>
          <w:color w:val="000000"/>
          <w:szCs w:val="20"/>
        </w:rPr>
      </w:pPr>
      <w:r>
        <w:rPr>
          <w:rFonts w:hint="eastAsia" w:ascii="楷体_GB2312" w:hAnsi="楷体_GB2312" w:eastAsia="楷体_GB2312" w:cs="楷体_GB2312"/>
          <w:color w:val="000000"/>
          <w:szCs w:val="20"/>
        </w:rPr>
        <w:t>费用优惠及收益</w:t>
      </w:r>
    </w:p>
    <w:p w14:paraId="463EC1A8">
      <w:pPr>
        <w:adjustRightInd w:val="0"/>
        <w:snapToGrid w:val="0"/>
        <w:spacing w:line="580" w:lineRule="exact"/>
        <w:ind w:firstLine="640"/>
        <w:rPr>
          <w:rFonts w:cs="Times New Roman"/>
          <w:color w:val="000000"/>
          <w:szCs w:val="20"/>
        </w:rPr>
      </w:pPr>
      <w:r>
        <w:rPr>
          <w:rFonts w:hint="eastAsia" w:cs="Times New Roman"/>
          <w:color w:val="000000"/>
          <w:szCs w:val="20"/>
        </w:rPr>
        <w:t>1、享受交易中心交易服务费优惠；</w:t>
      </w:r>
    </w:p>
    <w:p w14:paraId="33006F48">
      <w:pPr>
        <w:adjustRightInd w:val="0"/>
        <w:snapToGrid w:val="0"/>
        <w:spacing w:line="580" w:lineRule="exact"/>
        <w:ind w:firstLine="640"/>
        <w:rPr>
          <w:rFonts w:cs="Times New Roman"/>
          <w:color w:val="000000"/>
          <w:szCs w:val="20"/>
        </w:rPr>
      </w:pPr>
      <w:r>
        <w:rPr>
          <w:rFonts w:hint="eastAsia" w:cs="Times New Roman"/>
          <w:color w:val="000000"/>
          <w:szCs w:val="20"/>
        </w:rPr>
        <w:t>2、获取交易中心提供的相关商品报价数据、成交数据等信息；</w:t>
      </w:r>
    </w:p>
    <w:p w14:paraId="7B2D02ED">
      <w:pPr>
        <w:adjustRightInd w:val="0"/>
        <w:snapToGrid w:val="0"/>
        <w:spacing w:line="580" w:lineRule="exact"/>
        <w:ind w:firstLine="640"/>
        <w:rPr>
          <w:rFonts w:cs="Times New Roman"/>
          <w:color w:val="000000"/>
          <w:szCs w:val="20"/>
        </w:rPr>
      </w:pPr>
      <w:r>
        <w:rPr>
          <w:rFonts w:hint="eastAsia" w:cs="Times New Roman"/>
          <w:color w:val="000000"/>
          <w:szCs w:val="20"/>
        </w:rPr>
        <w:t>3、通过为市场参与者提供交易服务获取相关服务费；</w:t>
      </w:r>
    </w:p>
    <w:p w14:paraId="0E0F4D1C">
      <w:pPr>
        <w:adjustRightInd w:val="0"/>
        <w:snapToGrid w:val="0"/>
        <w:spacing w:line="580" w:lineRule="exact"/>
        <w:ind w:firstLine="640"/>
        <w:rPr>
          <w:rFonts w:cs="Times New Roman"/>
          <w:color w:val="000000"/>
          <w:szCs w:val="20"/>
        </w:rPr>
      </w:pPr>
      <w:r>
        <w:rPr>
          <w:rFonts w:hint="eastAsia" w:cs="Times New Roman"/>
          <w:color w:val="000000"/>
          <w:szCs w:val="20"/>
        </w:rPr>
        <w:t>4、交易中心业务规则及协议约定的其他权利；</w:t>
      </w:r>
    </w:p>
    <w:p w14:paraId="61E861A6">
      <w:pPr>
        <w:adjustRightInd w:val="0"/>
        <w:snapToGrid w:val="0"/>
        <w:spacing w:line="580" w:lineRule="exact"/>
        <w:ind w:firstLine="640"/>
        <w:rPr>
          <w:rFonts w:ascii="仿宋_GB2312" w:cs="仿宋"/>
          <w:szCs w:val="32"/>
        </w:rPr>
      </w:pPr>
      <w:r>
        <w:rPr>
          <w:rFonts w:hint="eastAsia" w:cs="Times New Roman"/>
          <w:color w:val="000000"/>
          <w:szCs w:val="20"/>
        </w:rPr>
        <w:t>5、</w:t>
      </w:r>
      <w:r>
        <w:rPr>
          <w:rFonts w:hint="eastAsia" w:ascii="仿宋_GB2312" w:cs="仿宋"/>
          <w:szCs w:val="32"/>
        </w:rPr>
        <w:t>交易中心根据业务发展状况，适时制订促进交易服务商合法合规创新拓展相关服务业务的扶持激励措施。</w:t>
      </w:r>
    </w:p>
    <w:p w14:paraId="584B22EC">
      <w:pPr>
        <w:adjustRightInd w:val="0"/>
        <w:snapToGrid w:val="0"/>
        <w:spacing w:line="580" w:lineRule="exact"/>
        <w:ind w:firstLine="640"/>
        <w:rPr>
          <w:rFonts w:hint="eastAsia" w:ascii="楷体_GB2312" w:hAnsi="楷体_GB2312" w:eastAsia="楷体_GB2312" w:cs="楷体_GB2312"/>
          <w:color w:val="000000"/>
          <w:szCs w:val="20"/>
        </w:rPr>
      </w:pPr>
      <w:r>
        <w:rPr>
          <w:rFonts w:hint="eastAsia" w:ascii="楷体_GB2312" w:hAnsi="楷体_GB2312" w:eastAsia="楷体_GB2312" w:cs="楷体_GB2312"/>
          <w:color w:val="000000"/>
          <w:szCs w:val="20"/>
        </w:rPr>
        <w:t>（二）创新业务先行先试</w:t>
      </w:r>
    </w:p>
    <w:p w14:paraId="22BAAD57">
      <w:pPr>
        <w:adjustRightInd w:val="0"/>
        <w:snapToGrid w:val="0"/>
        <w:spacing w:line="580" w:lineRule="exact"/>
        <w:ind w:firstLine="640"/>
        <w:rPr>
          <w:rFonts w:cs="Times New Roman"/>
          <w:color w:val="000000"/>
          <w:szCs w:val="20"/>
        </w:rPr>
      </w:pPr>
      <w:r>
        <w:rPr>
          <w:rFonts w:hint="eastAsia" w:cs="Times New Roman"/>
          <w:color w:val="000000"/>
          <w:szCs w:val="20"/>
        </w:rPr>
        <w:t>1、</w:t>
      </w:r>
      <w:r>
        <w:rPr>
          <w:rFonts w:cs="Times New Roman"/>
          <w:color w:val="000000"/>
          <w:szCs w:val="20"/>
        </w:rPr>
        <w:t>优先参与平台创新业务试点：交易服务商可优先参与平台创新交易模式的内测、试点与推广，优先使用平台创新交易工具与配套系统；</w:t>
      </w:r>
    </w:p>
    <w:p w14:paraId="520B3C12">
      <w:pPr>
        <w:adjustRightInd w:val="0"/>
        <w:snapToGrid w:val="0"/>
        <w:spacing w:line="580" w:lineRule="exact"/>
        <w:ind w:firstLine="640"/>
        <w:rPr>
          <w:rFonts w:cs="Times New Roman"/>
          <w:color w:val="000000"/>
          <w:szCs w:val="20"/>
        </w:rPr>
      </w:pPr>
      <w:r>
        <w:rPr>
          <w:rFonts w:hint="eastAsia" w:cs="Times New Roman"/>
          <w:color w:val="000000"/>
          <w:szCs w:val="20"/>
        </w:rPr>
        <w:t>2、</w:t>
      </w:r>
      <w:r>
        <w:rPr>
          <w:rFonts w:cs="Times New Roman"/>
          <w:color w:val="000000"/>
          <w:szCs w:val="20"/>
        </w:rPr>
        <w:t>联合创新合作：可与交易中心联合研发创新交易品种、交易模式与服务产品，共同申报国家级、行业级创新试点项目，共享创新成果与行业红利；</w:t>
      </w:r>
    </w:p>
    <w:p w14:paraId="7AAD3FD9">
      <w:pPr>
        <w:adjustRightInd w:val="0"/>
        <w:snapToGrid w:val="0"/>
        <w:spacing w:line="580" w:lineRule="exact"/>
        <w:ind w:firstLine="640"/>
        <w:rPr>
          <w:rFonts w:cs="Times New Roman"/>
          <w:color w:val="000000"/>
          <w:szCs w:val="20"/>
        </w:rPr>
      </w:pPr>
      <w:r>
        <w:rPr>
          <w:rFonts w:hint="eastAsia" w:cs="Times New Roman"/>
          <w:color w:val="000000"/>
          <w:szCs w:val="20"/>
        </w:rPr>
        <w:t>3、</w:t>
      </w:r>
      <w:r>
        <w:rPr>
          <w:rFonts w:cs="Times New Roman"/>
          <w:color w:val="000000"/>
          <w:szCs w:val="20"/>
        </w:rPr>
        <w:t>规则制定参与权：受邀参与交易中心</w:t>
      </w:r>
      <w:r>
        <w:rPr>
          <w:rFonts w:hint="eastAsia" w:cs="Times New Roman"/>
          <w:color w:val="000000"/>
          <w:szCs w:val="20"/>
        </w:rPr>
        <w:t>创新交易业务</w:t>
      </w:r>
      <w:r>
        <w:rPr>
          <w:rFonts w:cs="Times New Roman"/>
          <w:color w:val="000000"/>
          <w:szCs w:val="20"/>
        </w:rPr>
        <w:t>规则、</w:t>
      </w:r>
      <w:r>
        <w:rPr>
          <w:rFonts w:hint="eastAsia" w:cs="Times New Roman"/>
          <w:color w:val="000000"/>
          <w:szCs w:val="20"/>
        </w:rPr>
        <w:t>流程</w:t>
      </w:r>
      <w:r>
        <w:rPr>
          <w:rFonts w:cs="Times New Roman"/>
          <w:color w:val="000000"/>
          <w:szCs w:val="20"/>
        </w:rPr>
        <w:t>、服务标准的制定与修订工作，为平台生态建设建言献策。</w:t>
      </w:r>
    </w:p>
    <w:p w14:paraId="032633DC">
      <w:pPr>
        <w:adjustRightInd w:val="0"/>
        <w:snapToGrid w:val="0"/>
        <w:spacing w:line="580" w:lineRule="exact"/>
        <w:ind w:firstLine="640"/>
        <w:rPr>
          <w:rFonts w:hint="eastAsia" w:ascii="楷体_GB2312" w:hAnsi="楷体_GB2312" w:eastAsia="楷体_GB2312" w:cs="楷体_GB2312"/>
          <w:color w:val="000000"/>
          <w:szCs w:val="20"/>
        </w:rPr>
      </w:pPr>
      <w:r>
        <w:rPr>
          <w:rFonts w:hint="eastAsia" w:ascii="楷体_GB2312" w:hAnsi="楷体_GB2312" w:eastAsia="楷体_GB2312" w:cs="楷体_GB2312"/>
          <w:color w:val="000000"/>
          <w:szCs w:val="20"/>
        </w:rPr>
        <w:t>（三）官方认证与品牌背书</w:t>
      </w:r>
    </w:p>
    <w:p w14:paraId="13C98B1F">
      <w:pPr>
        <w:adjustRightInd w:val="0"/>
        <w:snapToGrid w:val="0"/>
        <w:spacing w:line="580" w:lineRule="exact"/>
        <w:ind w:firstLine="640"/>
        <w:rPr>
          <w:rFonts w:cs="Times New Roman"/>
          <w:color w:val="000000"/>
          <w:szCs w:val="20"/>
        </w:rPr>
      </w:pPr>
      <w:r>
        <w:rPr>
          <w:rFonts w:hint="eastAsia" w:cs="Times New Roman"/>
          <w:color w:val="000000"/>
          <w:szCs w:val="20"/>
        </w:rPr>
        <w:t>1、官方资格认证：</w:t>
      </w:r>
      <w:bookmarkStart w:id="0" w:name="_Hlk225432443"/>
      <w:r>
        <w:rPr>
          <w:rFonts w:hint="eastAsia" w:cs="Times New Roman"/>
          <w:color w:val="000000"/>
          <w:szCs w:val="20"/>
        </w:rPr>
        <w:t>获得“全国煤炭交易中心交易服务商”资格，可在经营活动中合法合规使用相关资质与品牌标识</w:t>
      </w:r>
      <w:bookmarkEnd w:id="0"/>
      <w:r>
        <w:rPr>
          <w:rFonts w:hint="eastAsia" w:cs="Times New Roman"/>
          <w:color w:val="000000"/>
          <w:szCs w:val="20"/>
        </w:rPr>
        <w:t>，</w:t>
      </w:r>
      <w:r>
        <w:rPr>
          <w:rFonts w:cs="Times New Roman"/>
          <w:color w:val="000000"/>
          <w:szCs w:val="20"/>
        </w:rPr>
        <w:t>提升业务合规性与公信力</w:t>
      </w:r>
      <w:r>
        <w:rPr>
          <w:rFonts w:hint="eastAsia" w:cs="Times New Roman"/>
          <w:color w:val="000000"/>
          <w:szCs w:val="20"/>
        </w:rPr>
        <w:t>；</w:t>
      </w:r>
    </w:p>
    <w:p w14:paraId="4963BEAC">
      <w:pPr>
        <w:adjustRightInd w:val="0"/>
        <w:snapToGrid w:val="0"/>
        <w:spacing w:line="580" w:lineRule="exact"/>
        <w:ind w:firstLine="640"/>
        <w:rPr>
          <w:rFonts w:cs="Times New Roman"/>
          <w:color w:val="000000"/>
          <w:szCs w:val="20"/>
        </w:rPr>
      </w:pPr>
      <w:r>
        <w:rPr>
          <w:rFonts w:hint="eastAsia" w:cs="Times New Roman"/>
          <w:color w:val="000000"/>
          <w:szCs w:val="20"/>
        </w:rPr>
        <w:t>2、品牌宣传推广：</w:t>
      </w:r>
      <w:bookmarkStart w:id="1" w:name="OLE_LINK1"/>
      <w:r>
        <w:rPr>
          <w:rFonts w:cs="Times New Roman"/>
          <w:color w:val="000000"/>
          <w:szCs w:val="20"/>
        </w:rPr>
        <w:t>可依托交易中心官方网站、官方微信公众号、行业权威媒体及全国性行业峰会等权威</w:t>
      </w:r>
      <w:r>
        <w:rPr>
          <w:rFonts w:hint="eastAsia" w:cs="Times New Roman"/>
          <w:color w:val="000000"/>
          <w:szCs w:val="20"/>
        </w:rPr>
        <w:t>宣传</w:t>
      </w:r>
      <w:r>
        <w:rPr>
          <w:rFonts w:cs="Times New Roman"/>
          <w:color w:val="000000"/>
          <w:szCs w:val="20"/>
        </w:rPr>
        <w:t>渠道，</w:t>
      </w:r>
      <w:bookmarkEnd w:id="1"/>
      <w:r>
        <w:rPr>
          <w:rFonts w:cs="Times New Roman"/>
          <w:color w:val="000000"/>
          <w:szCs w:val="20"/>
        </w:rPr>
        <w:t>全方位</w:t>
      </w:r>
      <w:r>
        <w:rPr>
          <w:rFonts w:hint="eastAsia" w:cs="Times New Roman"/>
          <w:color w:val="000000"/>
          <w:szCs w:val="20"/>
        </w:rPr>
        <w:t>塑造</w:t>
      </w:r>
      <w:r>
        <w:rPr>
          <w:rFonts w:cs="Times New Roman"/>
          <w:color w:val="000000"/>
          <w:szCs w:val="20"/>
        </w:rPr>
        <w:t>品牌形象</w:t>
      </w:r>
      <w:r>
        <w:rPr>
          <w:rFonts w:hint="eastAsia" w:cs="Times New Roman"/>
          <w:color w:val="000000"/>
          <w:szCs w:val="20"/>
        </w:rPr>
        <w:t>，</w:t>
      </w:r>
      <w:r>
        <w:rPr>
          <w:rFonts w:cs="Times New Roman"/>
          <w:color w:val="000000"/>
          <w:szCs w:val="20"/>
        </w:rPr>
        <w:t>推广核心业务，助力企业价值传播</w:t>
      </w:r>
      <w:r>
        <w:rPr>
          <w:rFonts w:hint="eastAsia" w:cs="Times New Roman"/>
          <w:color w:val="000000"/>
          <w:szCs w:val="20"/>
        </w:rPr>
        <w:t>；</w:t>
      </w:r>
    </w:p>
    <w:p w14:paraId="6140C9D9">
      <w:pPr>
        <w:adjustRightInd w:val="0"/>
        <w:snapToGrid w:val="0"/>
        <w:spacing w:line="580" w:lineRule="exact"/>
        <w:ind w:firstLine="640"/>
        <w:rPr>
          <w:rFonts w:cs="Times New Roman"/>
          <w:color w:val="000000"/>
          <w:szCs w:val="20"/>
        </w:rPr>
      </w:pPr>
      <w:r>
        <w:rPr>
          <w:rFonts w:hint="eastAsia" w:cs="Times New Roman"/>
          <w:color w:val="000000"/>
          <w:szCs w:val="20"/>
        </w:rPr>
        <w:t>3、行业影响力提升：</w:t>
      </w:r>
      <w:r>
        <w:rPr>
          <w:rFonts w:cs="Times New Roman"/>
          <w:color w:val="000000"/>
          <w:szCs w:val="20"/>
        </w:rPr>
        <w:t>优先受邀参与交易中心主办的行业论坛、产业峰会、供需对接会、专业培训等高端活动，可联合举办行业专项活动，进一步扩大企业知名度、话语权与行业影响力。</w:t>
      </w:r>
    </w:p>
    <w:p w14:paraId="41501CA5">
      <w:pPr>
        <w:adjustRightInd w:val="0"/>
        <w:snapToGrid w:val="0"/>
        <w:spacing w:line="580" w:lineRule="exact"/>
        <w:ind w:firstLine="640"/>
        <w:rPr>
          <w:rFonts w:hint="eastAsia" w:ascii="楷体_GB2312" w:hAnsi="楷体_GB2312" w:eastAsia="楷体_GB2312" w:cs="楷体_GB2312"/>
          <w:color w:val="000000"/>
          <w:szCs w:val="20"/>
        </w:rPr>
      </w:pPr>
      <w:r>
        <w:rPr>
          <w:rFonts w:hint="eastAsia" w:ascii="楷体_GB2312" w:hAnsi="楷体_GB2312" w:eastAsia="楷体_GB2312" w:cs="楷体_GB2312"/>
          <w:color w:val="000000"/>
          <w:szCs w:val="20"/>
        </w:rPr>
        <w:t>（四）全产业链资源共享</w:t>
      </w:r>
    </w:p>
    <w:p w14:paraId="2335B725">
      <w:pPr>
        <w:adjustRightInd w:val="0"/>
        <w:snapToGrid w:val="0"/>
        <w:spacing w:line="580" w:lineRule="exact"/>
        <w:ind w:firstLine="640"/>
        <w:rPr>
          <w:rFonts w:cs="Times New Roman"/>
          <w:color w:val="000000"/>
          <w:szCs w:val="20"/>
        </w:rPr>
      </w:pPr>
      <w:r>
        <w:rPr>
          <w:rFonts w:hint="eastAsia" w:cs="Times New Roman"/>
          <w:color w:val="000000"/>
          <w:szCs w:val="20"/>
        </w:rPr>
        <w:t>1、</w:t>
      </w:r>
      <w:r>
        <w:rPr>
          <w:rFonts w:cs="Times New Roman"/>
          <w:color w:val="000000"/>
          <w:szCs w:val="20"/>
        </w:rPr>
        <w:t>客户资源</w:t>
      </w:r>
      <w:r>
        <w:rPr>
          <w:rFonts w:hint="eastAsia" w:cs="Times New Roman"/>
          <w:color w:val="000000"/>
          <w:szCs w:val="20"/>
        </w:rPr>
        <w:t>对接</w:t>
      </w:r>
      <w:r>
        <w:rPr>
          <w:rFonts w:cs="Times New Roman"/>
          <w:color w:val="000000"/>
          <w:szCs w:val="20"/>
        </w:rPr>
        <w:t>：</w:t>
      </w:r>
      <w:r>
        <w:rPr>
          <w:rFonts w:hint="eastAsia" w:cs="Times New Roman"/>
          <w:color w:val="000000"/>
          <w:szCs w:val="20"/>
        </w:rPr>
        <w:t>依托</w:t>
      </w:r>
      <w:r>
        <w:rPr>
          <w:rFonts w:cs="Times New Roman"/>
          <w:color w:val="000000"/>
          <w:szCs w:val="20"/>
        </w:rPr>
        <w:t>交易中心会员</w:t>
      </w:r>
      <w:r>
        <w:rPr>
          <w:rFonts w:hint="eastAsia" w:cs="Times New Roman"/>
          <w:color w:val="000000"/>
          <w:szCs w:val="20"/>
        </w:rPr>
        <w:t>体系</w:t>
      </w:r>
      <w:r>
        <w:rPr>
          <w:rFonts w:cs="Times New Roman"/>
          <w:color w:val="000000"/>
          <w:szCs w:val="20"/>
        </w:rPr>
        <w:t>，精准匹配供需需求，高效拓展业务渠道与优质客户群体；</w:t>
      </w:r>
    </w:p>
    <w:p w14:paraId="25B7D2E1">
      <w:pPr>
        <w:adjustRightInd w:val="0"/>
        <w:snapToGrid w:val="0"/>
        <w:spacing w:line="580" w:lineRule="exact"/>
        <w:ind w:firstLine="640"/>
        <w:rPr>
          <w:rFonts w:cs="Times New Roman"/>
          <w:color w:val="000000"/>
          <w:szCs w:val="20"/>
        </w:rPr>
      </w:pPr>
      <w:r>
        <w:rPr>
          <w:rFonts w:hint="eastAsia" w:cs="Times New Roman"/>
          <w:color w:val="000000"/>
          <w:szCs w:val="20"/>
        </w:rPr>
        <w:t>2、</w:t>
      </w:r>
      <w:r>
        <w:rPr>
          <w:rFonts w:cs="Times New Roman"/>
          <w:color w:val="000000"/>
          <w:szCs w:val="20"/>
        </w:rPr>
        <w:t>产业链资源协同：优先对接交易中心</w:t>
      </w:r>
      <w:r>
        <w:rPr>
          <w:rFonts w:hint="eastAsia" w:cs="Times New Roman"/>
          <w:color w:val="000000"/>
          <w:szCs w:val="20"/>
        </w:rPr>
        <w:t>物流、质检以及金融机构等交易资源</w:t>
      </w:r>
      <w:r>
        <w:rPr>
          <w:rFonts w:cs="Times New Roman"/>
          <w:color w:val="000000"/>
          <w:szCs w:val="20"/>
        </w:rPr>
        <w:t>，为</w:t>
      </w:r>
      <w:r>
        <w:rPr>
          <w:rFonts w:hint="eastAsia" w:cs="Times New Roman"/>
          <w:color w:val="000000"/>
          <w:szCs w:val="20"/>
        </w:rPr>
        <w:t>企业</w:t>
      </w:r>
      <w:r>
        <w:rPr>
          <w:rFonts w:cs="Times New Roman"/>
          <w:color w:val="000000"/>
          <w:szCs w:val="20"/>
        </w:rPr>
        <w:t>运营提供全链条、一体化配套支撑；</w:t>
      </w:r>
    </w:p>
    <w:p w14:paraId="5118CA03">
      <w:pPr>
        <w:adjustRightInd w:val="0"/>
        <w:snapToGrid w:val="0"/>
        <w:spacing w:line="580" w:lineRule="exact"/>
        <w:ind w:firstLine="640"/>
        <w:rPr>
          <w:rFonts w:cs="Times New Roman"/>
          <w:color w:val="000000"/>
          <w:szCs w:val="20"/>
        </w:rPr>
      </w:pPr>
      <w:r>
        <w:rPr>
          <w:rFonts w:hint="eastAsia" w:cs="Times New Roman"/>
          <w:color w:val="000000"/>
          <w:szCs w:val="20"/>
        </w:rPr>
        <w:t>3、</w:t>
      </w:r>
      <w:r>
        <w:rPr>
          <w:rFonts w:cs="Times New Roman"/>
          <w:color w:val="000000"/>
          <w:szCs w:val="20"/>
        </w:rPr>
        <w:t>数据资源支持：</w:t>
      </w:r>
      <w:bookmarkStart w:id="2" w:name="_Hlk225432397"/>
      <w:r>
        <w:rPr>
          <w:rFonts w:cs="Times New Roman"/>
          <w:color w:val="000000"/>
          <w:szCs w:val="20"/>
        </w:rPr>
        <w:t>可合规获取交易中心平台交易数据、行业供需数据</w:t>
      </w:r>
      <w:r>
        <w:rPr>
          <w:rFonts w:hint="eastAsia" w:cs="Times New Roman"/>
          <w:color w:val="000000"/>
          <w:szCs w:val="20"/>
        </w:rPr>
        <w:t>及</w:t>
      </w:r>
      <w:r>
        <w:rPr>
          <w:rFonts w:cs="Times New Roman"/>
          <w:color w:val="000000"/>
          <w:szCs w:val="20"/>
        </w:rPr>
        <w:t>价格指数数据等</w:t>
      </w:r>
      <w:r>
        <w:rPr>
          <w:rFonts w:hint="eastAsia" w:cs="Times New Roman"/>
          <w:color w:val="000000"/>
          <w:szCs w:val="20"/>
        </w:rPr>
        <w:t>专项</w:t>
      </w:r>
      <w:r>
        <w:rPr>
          <w:rFonts w:cs="Times New Roman"/>
          <w:color w:val="000000"/>
          <w:szCs w:val="20"/>
        </w:rPr>
        <w:t>数据服务，为企业经营决策、业务拓展</w:t>
      </w:r>
      <w:r>
        <w:rPr>
          <w:rFonts w:hint="eastAsia" w:cs="Times New Roman"/>
          <w:color w:val="000000"/>
          <w:szCs w:val="20"/>
        </w:rPr>
        <w:t>和</w:t>
      </w:r>
      <w:r>
        <w:rPr>
          <w:rFonts w:cs="Times New Roman"/>
          <w:color w:val="000000"/>
          <w:szCs w:val="20"/>
        </w:rPr>
        <w:t>产品研发提供数据支撑</w:t>
      </w:r>
      <w:bookmarkEnd w:id="2"/>
      <w:r>
        <w:rPr>
          <w:rFonts w:cs="Times New Roman"/>
          <w:color w:val="000000"/>
          <w:szCs w:val="20"/>
        </w:rPr>
        <w:t>。</w:t>
      </w:r>
    </w:p>
    <w:sectPr>
      <w:headerReference r:id="rId5" w:type="default"/>
      <w:footerReference r:id="rId6" w:type="default"/>
      <w:pgSz w:w="11906" w:h="16838"/>
      <w:pgMar w:top="2098" w:right="1474" w:bottom="1985" w:left="1588" w:header="851" w:footer="992" w:gutter="0"/>
      <w:pgNumType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仿宋_GB2312">
    <w:altName w:val="方正仿宋_GBK"/>
    <w:panose1 w:val="02010609030101010101"/>
    <w:charset w:val="86"/>
    <w:family w:val="modern"/>
    <w:pitch w:val="default"/>
    <w:sig w:usb0="00000000" w:usb1="00000000" w:usb2="0000001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楷体_GB2312">
    <w:altName w:val="汉仪楷体简"/>
    <w:panose1 w:val="02010609030101010101"/>
    <w:charset w:val="86"/>
    <w:family w:val="modern"/>
    <w:pitch w:val="default"/>
    <w:sig w:usb0="00000000" w:usb1="00000000" w:usb2="0000001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4621C">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BD740">
                          <w:pPr>
                            <w:pStyle w:val="5"/>
                            <w:ind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08BD740">
                    <w:pPr>
                      <w:pStyle w:val="5"/>
                      <w:ind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DEDC2">
    <w:pPr>
      <w:ind w:left="64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363A8"/>
    <w:multiLevelType w:val="singleLevel"/>
    <w:tmpl w:val="6DF363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51"/>
    <w:rsid w:val="000145DF"/>
    <w:rsid w:val="0001766D"/>
    <w:rsid w:val="00026F48"/>
    <w:rsid w:val="00030CD2"/>
    <w:rsid w:val="00073346"/>
    <w:rsid w:val="000B7396"/>
    <w:rsid w:val="000D100F"/>
    <w:rsid w:val="000D669C"/>
    <w:rsid w:val="00135178"/>
    <w:rsid w:val="00146309"/>
    <w:rsid w:val="00161DC6"/>
    <w:rsid w:val="001A3BC0"/>
    <w:rsid w:val="001C1D87"/>
    <w:rsid w:val="001C4769"/>
    <w:rsid w:val="001D76D8"/>
    <w:rsid w:val="001E5AD1"/>
    <w:rsid w:val="001F5A99"/>
    <w:rsid w:val="00253059"/>
    <w:rsid w:val="002975AA"/>
    <w:rsid w:val="002B4B43"/>
    <w:rsid w:val="002B5661"/>
    <w:rsid w:val="00302ACE"/>
    <w:rsid w:val="00305C1C"/>
    <w:rsid w:val="0034176C"/>
    <w:rsid w:val="00347640"/>
    <w:rsid w:val="00371DB9"/>
    <w:rsid w:val="00383FF9"/>
    <w:rsid w:val="00390656"/>
    <w:rsid w:val="003957EF"/>
    <w:rsid w:val="003C6EFB"/>
    <w:rsid w:val="003D1335"/>
    <w:rsid w:val="003F6174"/>
    <w:rsid w:val="004010E5"/>
    <w:rsid w:val="00423296"/>
    <w:rsid w:val="00440EE5"/>
    <w:rsid w:val="00456E40"/>
    <w:rsid w:val="004A0EF3"/>
    <w:rsid w:val="004A59C7"/>
    <w:rsid w:val="004C0AF9"/>
    <w:rsid w:val="004D38D8"/>
    <w:rsid w:val="004D3B35"/>
    <w:rsid w:val="004E4BA0"/>
    <w:rsid w:val="004E7953"/>
    <w:rsid w:val="005545E0"/>
    <w:rsid w:val="0057206B"/>
    <w:rsid w:val="00583B54"/>
    <w:rsid w:val="005B5151"/>
    <w:rsid w:val="005B71EF"/>
    <w:rsid w:val="005C12CC"/>
    <w:rsid w:val="005D3185"/>
    <w:rsid w:val="005E2C6A"/>
    <w:rsid w:val="005E370F"/>
    <w:rsid w:val="005F642C"/>
    <w:rsid w:val="005F6E07"/>
    <w:rsid w:val="006764D5"/>
    <w:rsid w:val="0069649E"/>
    <w:rsid w:val="006D6366"/>
    <w:rsid w:val="006F2ABA"/>
    <w:rsid w:val="00700357"/>
    <w:rsid w:val="00717B2A"/>
    <w:rsid w:val="0075093E"/>
    <w:rsid w:val="007578D3"/>
    <w:rsid w:val="007703C3"/>
    <w:rsid w:val="00775A6C"/>
    <w:rsid w:val="00783F2F"/>
    <w:rsid w:val="007B035F"/>
    <w:rsid w:val="007C70C8"/>
    <w:rsid w:val="007E6313"/>
    <w:rsid w:val="007F5899"/>
    <w:rsid w:val="007F5C0E"/>
    <w:rsid w:val="007F62F1"/>
    <w:rsid w:val="0081525E"/>
    <w:rsid w:val="00841134"/>
    <w:rsid w:val="0087610D"/>
    <w:rsid w:val="008876D4"/>
    <w:rsid w:val="008B000E"/>
    <w:rsid w:val="008B58AA"/>
    <w:rsid w:val="008C0FB8"/>
    <w:rsid w:val="008C7546"/>
    <w:rsid w:val="008E1EB2"/>
    <w:rsid w:val="008F19C3"/>
    <w:rsid w:val="009041FB"/>
    <w:rsid w:val="00905360"/>
    <w:rsid w:val="00913C7E"/>
    <w:rsid w:val="00924E14"/>
    <w:rsid w:val="009261B1"/>
    <w:rsid w:val="00932C1F"/>
    <w:rsid w:val="00941217"/>
    <w:rsid w:val="009671BA"/>
    <w:rsid w:val="009A0B0B"/>
    <w:rsid w:val="009A65FD"/>
    <w:rsid w:val="009C1E5B"/>
    <w:rsid w:val="009D49EF"/>
    <w:rsid w:val="009E5E00"/>
    <w:rsid w:val="009E7796"/>
    <w:rsid w:val="009F1F36"/>
    <w:rsid w:val="00A12205"/>
    <w:rsid w:val="00A65562"/>
    <w:rsid w:val="00A82A57"/>
    <w:rsid w:val="00A90194"/>
    <w:rsid w:val="00AB4BEB"/>
    <w:rsid w:val="00AC1D54"/>
    <w:rsid w:val="00AF7992"/>
    <w:rsid w:val="00B22D15"/>
    <w:rsid w:val="00B23AB1"/>
    <w:rsid w:val="00B24643"/>
    <w:rsid w:val="00B36ACE"/>
    <w:rsid w:val="00B7410E"/>
    <w:rsid w:val="00B93220"/>
    <w:rsid w:val="00BA5023"/>
    <w:rsid w:val="00BD7F9E"/>
    <w:rsid w:val="00BF3768"/>
    <w:rsid w:val="00C04EE2"/>
    <w:rsid w:val="00C844FE"/>
    <w:rsid w:val="00CA389A"/>
    <w:rsid w:val="00CD75FD"/>
    <w:rsid w:val="00CE26B9"/>
    <w:rsid w:val="00D00ED1"/>
    <w:rsid w:val="00D01AB9"/>
    <w:rsid w:val="00D03DA7"/>
    <w:rsid w:val="00D36444"/>
    <w:rsid w:val="00D4041E"/>
    <w:rsid w:val="00D4455A"/>
    <w:rsid w:val="00D46C6F"/>
    <w:rsid w:val="00E10E7A"/>
    <w:rsid w:val="00E215DE"/>
    <w:rsid w:val="00E61F6B"/>
    <w:rsid w:val="00EA228D"/>
    <w:rsid w:val="00EE381F"/>
    <w:rsid w:val="00EF374C"/>
    <w:rsid w:val="00F17778"/>
    <w:rsid w:val="00F51CBB"/>
    <w:rsid w:val="00F75E74"/>
    <w:rsid w:val="00FC3B9D"/>
    <w:rsid w:val="00FC7109"/>
    <w:rsid w:val="00FD70CA"/>
    <w:rsid w:val="07F7498A"/>
    <w:rsid w:val="0C937130"/>
    <w:rsid w:val="0EEFF4F9"/>
    <w:rsid w:val="0FAD471A"/>
    <w:rsid w:val="0FB93410"/>
    <w:rsid w:val="0FEE8912"/>
    <w:rsid w:val="12F317EE"/>
    <w:rsid w:val="12FB4B62"/>
    <w:rsid w:val="17B72CC4"/>
    <w:rsid w:val="17FFF488"/>
    <w:rsid w:val="19EF9FC4"/>
    <w:rsid w:val="1B5A4C44"/>
    <w:rsid w:val="1B76A108"/>
    <w:rsid w:val="1BAB2B00"/>
    <w:rsid w:val="1BDE2957"/>
    <w:rsid w:val="1D7D2106"/>
    <w:rsid w:val="1DF3957C"/>
    <w:rsid w:val="1DFF8F51"/>
    <w:rsid w:val="1E37F25A"/>
    <w:rsid w:val="1E672395"/>
    <w:rsid w:val="1F7F5C98"/>
    <w:rsid w:val="1FB54FA6"/>
    <w:rsid w:val="1FBAE059"/>
    <w:rsid w:val="1FDE90A0"/>
    <w:rsid w:val="1FEF33A7"/>
    <w:rsid w:val="25F71D79"/>
    <w:rsid w:val="27D52F96"/>
    <w:rsid w:val="27FA640F"/>
    <w:rsid w:val="27FE2898"/>
    <w:rsid w:val="2C6ED7AB"/>
    <w:rsid w:val="2E7C7B74"/>
    <w:rsid w:val="2E7D6C4C"/>
    <w:rsid w:val="2EDC263B"/>
    <w:rsid w:val="2FDFF38E"/>
    <w:rsid w:val="2FEF435F"/>
    <w:rsid w:val="2FEF6054"/>
    <w:rsid w:val="2FFDAE41"/>
    <w:rsid w:val="2FFF8484"/>
    <w:rsid w:val="2FFFF91E"/>
    <w:rsid w:val="329BE2BA"/>
    <w:rsid w:val="35EDA78D"/>
    <w:rsid w:val="35FF4AFC"/>
    <w:rsid w:val="369FEFF2"/>
    <w:rsid w:val="3723380E"/>
    <w:rsid w:val="37BB050F"/>
    <w:rsid w:val="39BB2D2A"/>
    <w:rsid w:val="39ED8DDB"/>
    <w:rsid w:val="3B39FFE1"/>
    <w:rsid w:val="3BA6F4BE"/>
    <w:rsid w:val="3BE51988"/>
    <w:rsid w:val="3BFEAB5F"/>
    <w:rsid w:val="3C5E4FAA"/>
    <w:rsid w:val="3CB1B06E"/>
    <w:rsid w:val="3D5F3B68"/>
    <w:rsid w:val="3D75FA89"/>
    <w:rsid w:val="3D7B85F3"/>
    <w:rsid w:val="3DF636BF"/>
    <w:rsid w:val="3E6FF289"/>
    <w:rsid w:val="3E9E9676"/>
    <w:rsid w:val="3EEB0176"/>
    <w:rsid w:val="3EFA00B0"/>
    <w:rsid w:val="3EFFA277"/>
    <w:rsid w:val="3F19160B"/>
    <w:rsid w:val="3F67746B"/>
    <w:rsid w:val="3F698050"/>
    <w:rsid w:val="3F7316A3"/>
    <w:rsid w:val="3F8B7883"/>
    <w:rsid w:val="3F9FDE30"/>
    <w:rsid w:val="3FB381EE"/>
    <w:rsid w:val="3FBF2353"/>
    <w:rsid w:val="3FCB2187"/>
    <w:rsid w:val="3FCF3E45"/>
    <w:rsid w:val="3FE72FF4"/>
    <w:rsid w:val="3FF77125"/>
    <w:rsid w:val="3FF79D2D"/>
    <w:rsid w:val="3FF7BA12"/>
    <w:rsid w:val="3FFD2492"/>
    <w:rsid w:val="3FFDA0CD"/>
    <w:rsid w:val="3FFF453E"/>
    <w:rsid w:val="3FFF8B30"/>
    <w:rsid w:val="478747BB"/>
    <w:rsid w:val="47C751EE"/>
    <w:rsid w:val="47D45C43"/>
    <w:rsid w:val="49E64E9C"/>
    <w:rsid w:val="4BEBA4A1"/>
    <w:rsid w:val="4BFF1285"/>
    <w:rsid w:val="4C678F4E"/>
    <w:rsid w:val="4CB61092"/>
    <w:rsid w:val="4DFF1410"/>
    <w:rsid w:val="4F5D3FF1"/>
    <w:rsid w:val="4FDF70D2"/>
    <w:rsid w:val="4FE7BE5B"/>
    <w:rsid w:val="4FF76674"/>
    <w:rsid w:val="51A7E5B7"/>
    <w:rsid w:val="52FB6EBD"/>
    <w:rsid w:val="535302C9"/>
    <w:rsid w:val="537E9F7F"/>
    <w:rsid w:val="53EFB478"/>
    <w:rsid w:val="53FFDCF4"/>
    <w:rsid w:val="55DF9320"/>
    <w:rsid w:val="55EE10BE"/>
    <w:rsid w:val="55FCD2DF"/>
    <w:rsid w:val="572C9CB9"/>
    <w:rsid w:val="577E7EDA"/>
    <w:rsid w:val="57C7BA2A"/>
    <w:rsid w:val="59577166"/>
    <w:rsid w:val="59F73C59"/>
    <w:rsid w:val="5A6F874E"/>
    <w:rsid w:val="5AFF0A22"/>
    <w:rsid w:val="5BF8326F"/>
    <w:rsid w:val="5CF7F59A"/>
    <w:rsid w:val="5CFD0B5E"/>
    <w:rsid w:val="5D3CD60D"/>
    <w:rsid w:val="5DFEA4F6"/>
    <w:rsid w:val="5E1769CA"/>
    <w:rsid w:val="5E73F299"/>
    <w:rsid w:val="5E9ED97B"/>
    <w:rsid w:val="5EBFE1B1"/>
    <w:rsid w:val="5EFB56AB"/>
    <w:rsid w:val="5F5F7C52"/>
    <w:rsid w:val="5F70BEB4"/>
    <w:rsid w:val="5F78BBCF"/>
    <w:rsid w:val="5F79D0DB"/>
    <w:rsid w:val="5F7B5B1F"/>
    <w:rsid w:val="5F7DEEEE"/>
    <w:rsid w:val="5FB96E2F"/>
    <w:rsid w:val="5FBB788B"/>
    <w:rsid w:val="5FD209A1"/>
    <w:rsid w:val="5FDE5F17"/>
    <w:rsid w:val="5FE57A35"/>
    <w:rsid w:val="5FF178AE"/>
    <w:rsid w:val="5FFC74C8"/>
    <w:rsid w:val="5FFECC2A"/>
    <w:rsid w:val="5FFEEACD"/>
    <w:rsid w:val="5FFF0C50"/>
    <w:rsid w:val="5FFF609E"/>
    <w:rsid w:val="61F78B76"/>
    <w:rsid w:val="63BB1755"/>
    <w:rsid w:val="645B78AC"/>
    <w:rsid w:val="64DF092F"/>
    <w:rsid w:val="651B1545"/>
    <w:rsid w:val="6527EC5D"/>
    <w:rsid w:val="663F4FED"/>
    <w:rsid w:val="674B6DB3"/>
    <w:rsid w:val="68EFE01F"/>
    <w:rsid w:val="69FBBF87"/>
    <w:rsid w:val="6A4F8461"/>
    <w:rsid w:val="6A8EE62E"/>
    <w:rsid w:val="6ADFA4A9"/>
    <w:rsid w:val="6AF6F316"/>
    <w:rsid w:val="6AFD06C8"/>
    <w:rsid w:val="6AFF19A8"/>
    <w:rsid w:val="6B5668C1"/>
    <w:rsid w:val="6B7FD0EC"/>
    <w:rsid w:val="6BFD1F93"/>
    <w:rsid w:val="6C17CCD3"/>
    <w:rsid w:val="6E7B5457"/>
    <w:rsid w:val="6E97ABEF"/>
    <w:rsid w:val="6EEE1EFC"/>
    <w:rsid w:val="6F3FAF5D"/>
    <w:rsid w:val="6F670EF9"/>
    <w:rsid w:val="6FA7ACCF"/>
    <w:rsid w:val="6FAE1929"/>
    <w:rsid w:val="6FB50129"/>
    <w:rsid w:val="6FBFA9D3"/>
    <w:rsid w:val="6FDFBCCD"/>
    <w:rsid w:val="6FED5DA2"/>
    <w:rsid w:val="6FFA1AFA"/>
    <w:rsid w:val="6FFBCFBF"/>
    <w:rsid w:val="6FFDAE0B"/>
    <w:rsid w:val="6FFF43D8"/>
    <w:rsid w:val="6FFFC58B"/>
    <w:rsid w:val="6FFFF5FE"/>
    <w:rsid w:val="72B7E930"/>
    <w:rsid w:val="73AB5052"/>
    <w:rsid w:val="73B7ECC8"/>
    <w:rsid w:val="73E74DB0"/>
    <w:rsid w:val="73FB570E"/>
    <w:rsid w:val="74454595"/>
    <w:rsid w:val="74FFEA39"/>
    <w:rsid w:val="759EAE31"/>
    <w:rsid w:val="75B5D797"/>
    <w:rsid w:val="75DF7F72"/>
    <w:rsid w:val="75EFB3BC"/>
    <w:rsid w:val="75F7C8D1"/>
    <w:rsid w:val="75FFAB17"/>
    <w:rsid w:val="75FFCA6B"/>
    <w:rsid w:val="768E1576"/>
    <w:rsid w:val="76FFA32B"/>
    <w:rsid w:val="774449A2"/>
    <w:rsid w:val="7775A26C"/>
    <w:rsid w:val="777BF65F"/>
    <w:rsid w:val="777FD459"/>
    <w:rsid w:val="77ADBBBC"/>
    <w:rsid w:val="77FA18F3"/>
    <w:rsid w:val="77FD4982"/>
    <w:rsid w:val="77FE8DAF"/>
    <w:rsid w:val="77FF9601"/>
    <w:rsid w:val="797D9BB6"/>
    <w:rsid w:val="799F5026"/>
    <w:rsid w:val="79BB62E8"/>
    <w:rsid w:val="79DE409D"/>
    <w:rsid w:val="79FB23EE"/>
    <w:rsid w:val="79FF156A"/>
    <w:rsid w:val="7A2F029B"/>
    <w:rsid w:val="7A73C148"/>
    <w:rsid w:val="7ABE462D"/>
    <w:rsid w:val="7AEE8E8E"/>
    <w:rsid w:val="7AFD5337"/>
    <w:rsid w:val="7B9F0F9E"/>
    <w:rsid w:val="7BD79C72"/>
    <w:rsid w:val="7BDE086A"/>
    <w:rsid w:val="7BDE4D9C"/>
    <w:rsid w:val="7BDF939D"/>
    <w:rsid w:val="7BEBDA9F"/>
    <w:rsid w:val="7BFD8F1E"/>
    <w:rsid w:val="7BFDE7E4"/>
    <w:rsid w:val="7BFFC1A4"/>
    <w:rsid w:val="7C8EC3A2"/>
    <w:rsid w:val="7CDD9053"/>
    <w:rsid w:val="7CDF4788"/>
    <w:rsid w:val="7CFB5C76"/>
    <w:rsid w:val="7CFF161F"/>
    <w:rsid w:val="7D2FA30C"/>
    <w:rsid w:val="7D2FB3EF"/>
    <w:rsid w:val="7D2FF114"/>
    <w:rsid w:val="7D3F08A3"/>
    <w:rsid w:val="7D3F15C1"/>
    <w:rsid w:val="7D4FADC7"/>
    <w:rsid w:val="7D7F36F9"/>
    <w:rsid w:val="7D9FE26D"/>
    <w:rsid w:val="7DA30C2D"/>
    <w:rsid w:val="7DAA8AAC"/>
    <w:rsid w:val="7DBE3A02"/>
    <w:rsid w:val="7DCA3A81"/>
    <w:rsid w:val="7DCE5578"/>
    <w:rsid w:val="7DDD7182"/>
    <w:rsid w:val="7DDFCF95"/>
    <w:rsid w:val="7DEB3A87"/>
    <w:rsid w:val="7DF91858"/>
    <w:rsid w:val="7DFF08B2"/>
    <w:rsid w:val="7DFF2A6D"/>
    <w:rsid w:val="7DFFECE7"/>
    <w:rsid w:val="7E4F8F8F"/>
    <w:rsid w:val="7E7BCD77"/>
    <w:rsid w:val="7EBF6499"/>
    <w:rsid w:val="7EDB4BE3"/>
    <w:rsid w:val="7EDE3ED0"/>
    <w:rsid w:val="7EDFB4D5"/>
    <w:rsid w:val="7EE37909"/>
    <w:rsid w:val="7EF2F9B1"/>
    <w:rsid w:val="7EFB5BAB"/>
    <w:rsid w:val="7EFE501C"/>
    <w:rsid w:val="7EFF29A2"/>
    <w:rsid w:val="7EFF2F6B"/>
    <w:rsid w:val="7F3CC9B8"/>
    <w:rsid w:val="7F535A26"/>
    <w:rsid w:val="7F6BC928"/>
    <w:rsid w:val="7F749D6F"/>
    <w:rsid w:val="7F74BA8B"/>
    <w:rsid w:val="7F751807"/>
    <w:rsid w:val="7F758DC7"/>
    <w:rsid w:val="7F7B2D00"/>
    <w:rsid w:val="7F8B67AC"/>
    <w:rsid w:val="7F9DB700"/>
    <w:rsid w:val="7F9E7BCA"/>
    <w:rsid w:val="7FA98743"/>
    <w:rsid w:val="7FAB1A73"/>
    <w:rsid w:val="7FAE9620"/>
    <w:rsid w:val="7FAF809B"/>
    <w:rsid w:val="7FB55953"/>
    <w:rsid w:val="7FBD68A6"/>
    <w:rsid w:val="7FBE7DA7"/>
    <w:rsid w:val="7FC5740D"/>
    <w:rsid w:val="7FD4D14C"/>
    <w:rsid w:val="7FDF7439"/>
    <w:rsid w:val="7FE5D256"/>
    <w:rsid w:val="7FE7F3F7"/>
    <w:rsid w:val="7FED2528"/>
    <w:rsid w:val="7FF21A11"/>
    <w:rsid w:val="7FFBE4C1"/>
    <w:rsid w:val="7FFE0A54"/>
    <w:rsid w:val="7FFE17EB"/>
    <w:rsid w:val="7FFE229C"/>
    <w:rsid w:val="7FFEB650"/>
    <w:rsid w:val="7FFF7139"/>
    <w:rsid w:val="7FFF79E4"/>
    <w:rsid w:val="7FFFA5EF"/>
    <w:rsid w:val="7FFFEE23"/>
    <w:rsid w:val="7FFFF3AB"/>
    <w:rsid w:val="835F032D"/>
    <w:rsid w:val="8E7D8BD2"/>
    <w:rsid w:val="8FB9605D"/>
    <w:rsid w:val="8FCF087E"/>
    <w:rsid w:val="8FEB6394"/>
    <w:rsid w:val="927E5CEC"/>
    <w:rsid w:val="93EF538E"/>
    <w:rsid w:val="976DD5A6"/>
    <w:rsid w:val="97F69EBD"/>
    <w:rsid w:val="9B7BCE62"/>
    <w:rsid w:val="9BFB17C5"/>
    <w:rsid w:val="9C13B75A"/>
    <w:rsid w:val="9D3B57A7"/>
    <w:rsid w:val="9DBB24F6"/>
    <w:rsid w:val="9DFBE38E"/>
    <w:rsid w:val="9EBF4946"/>
    <w:rsid w:val="9FDF27F2"/>
    <w:rsid w:val="9FFD18B3"/>
    <w:rsid w:val="A0A1931A"/>
    <w:rsid w:val="A73D0543"/>
    <w:rsid w:val="A946AB85"/>
    <w:rsid w:val="ACFD5C92"/>
    <w:rsid w:val="AD946652"/>
    <w:rsid w:val="AF56DB2E"/>
    <w:rsid w:val="AFB5B98C"/>
    <w:rsid w:val="AFF3719B"/>
    <w:rsid w:val="AFFCCA17"/>
    <w:rsid w:val="AFFF3C77"/>
    <w:rsid w:val="AFFFE41F"/>
    <w:rsid w:val="B09E6C1F"/>
    <w:rsid w:val="B1F72E60"/>
    <w:rsid w:val="B3ECD7DB"/>
    <w:rsid w:val="B3FD662F"/>
    <w:rsid w:val="B6E79C3A"/>
    <w:rsid w:val="B6E7B0F9"/>
    <w:rsid w:val="B6FFBB96"/>
    <w:rsid w:val="B73D6F27"/>
    <w:rsid w:val="B7BB0BA5"/>
    <w:rsid w:val="B7EDEF26"/>
    <w:rsid w:val="B970CB3F"/>
    <w:rsid w:val="B9FF0631"/>
    <w:rsid w:val="BB17DB93"/>
    <w:rsid w:val="BB7E38DA"/>
    <w:rsid w:val="BBBF767B"/>
    <w:rsid w:val="BBCCA497"/>
    <w:rsid w:val="BBF49D3B"/>
    <w:rsid w:val="BBFC523B"/>
    <w:rsid w:val="BCDBC2E6"/>
    <w:rsid w:val="BCDF447A"/>
    <w:rsid w:val="BD7AB414"/>
    <w:rsid w:val="BDAE9F8C"/>
    <w:rsid w:val="BDBE0788"/>
    <w:rsid w:val="BDEE7F5C"/>
    <w:rsid w:val="BDEFBED5"/>
    <w:rsid w:val="BDEFCDDA"/>
    <w:rsid w:val="BDF7ABCF"/>
    <w:rsid w:val="BDFDF796"/>
    <w:rsid w:val="BE56BA05"/>
    <w:rsid w:val="BEBF7775"/>
    <w:rsid w:val="BEDF3311"/>
    <w:rsid w:val="BEF71B52"/>
    <w:rsid w:val="BF3ED1C4"/>
    <w:rsid w:val="BF690A71"/>
    <w:rsid w:val="BF72F4B9"/>
    <w:rsid w:val="BF759A90"/>
    <w:rsid w:val="BF7F59FB"/>
    <w:rsid w:val="BFA9F03B"/>
    <w:rsid w:val="BFBFCB47"/>
    <w:rsid w:val="BFC8BAA8"/>
    <w:rsid w:val="BFDD1B75"/>
    <w:rsid w:val="BFDECC12"/>
    <w:rsid w:val="BFDFEADE"/>
    <w:rsid w:val="BFEF22AD"/>
    <w:rsid w:val="C3FDF277"/>
    <w:rsid w:val="C57E1B18"/>
    <w:rsid w:val="C5F74AF7"/>
    <w:rsid w:val="C6F71F06"/>
    <w:rsid w:val="C7FE0BAA"/>
    <w:rsid w:val="C9DF3A90"/>
    <w:rsid w:val="CB7B7737"/>
    <w:rsid w:val="CBD9DFB8"/>
    <w:rsid w:val="CBE99B54"/>
    <w:rsid w:val="CCEF09F9"/>
    <w:rsid w:val="CE6F652A"/>
    <w:rsid w:val="CF355F32"/>
    <w:rsid w:val="CF3AFA9E"/>
    <w:rsid w:val="CF7BA3DC"/>
    <w:rsid w:val="CFAE0BA2"/>
    <w:rsid w:val="CFAEE408"/>
    <w:rsid w:val="CFAFD78A"/>
    <w:rsid w:val="CFBF6395"/>
    <w:rsid w:val="CFD99DBC"/>
    <w:rsid w:val="CFDF81E4"/>
    <w:rsid w:val="D1B75547"/>
    <w:rsid w:val="D3CF3D60"/>
    <w:rsid w:val="D3F3E13A"/>
    <w:rsid w:val="D4CBF4B4"/>
    <w:rsid w:val="D57B0A9D"/>
    <w:rsid w:val="D5E9622A"/>
    <w:rsid w:val="D5F8886C"/>
    <w:rsid w:val="D773F671"/>
    <w:rsid w:val="D7776946"/>
    <w:rsid w:val="D7E70D30"/>
    <w:rsid w:val="D7EA5EBD"/>
    <w:rsid w:val="D7F79410"/>
    <w:rsid w:val="D8B7B557"/>
    <w:rsid w:val="D9730E39"/>
    <w:rsid w:val="D97B6310"/>
    <w:rsid w:val="D9FD7C96"/>
    <w:rsid w:val="D9FFB49D"/>
    <w:rsid w:val="DA3F67F8"/>
    <w:rsid w:val="DB9B8667"/>
    <w:rsid w:val="DBFF73F5"/>
    <w:rsid w:val="DCBBC616"/>
    <w:rsid w:val="DCE746FE"/>
    <w:rsid w:val="DD4FAC24"/>
    <w:rsid w:val="DDA574F2"/>
    <w:rsid w:val="DDAF88E5"/>
    <w:rsid w:val="DDBEA5F2"/>
    <w:rsid w:val="DDCD8F5A"/>
    <w:rsid w:val="DDCF609C"/>
    <w:rsid w:val="DDF934E9"/>
    <w:rsid w:val="DDFFAE10"/>
    <w:rsid w:val="DE6CDD50"/>
    <w:rsid w:val="DEBFB2F3"/>
    <w:rsid w:val="DEDF8AB9"/>
    <w:rsid w:val="DEEDE838"/>
    <w:rsid w:val="DEEF9354"/>
    <w:rsid w:val="DEEFC520"/>
    <w:rsid w:val="DF1F1E84"/>
    <w:rsid w:val="DF67E180"/>
    <w:rsid w:val="DFBF5D7C"/>
    <w:rsid w:val="DFDDB345"/>
    <w:rsid w:val="DFDEEE4C"/>
    <w:rsid w:val="DFF10210"/>
    <w:rsid w:val="DFF7B401"/>
    <w:rsid w:val="DFFAD914"/>
    <w:rsid w:val="DFFB0D5F"/>
    <w:rsid w:val="DFFB1AB5"/>
    <w:rsid w:val="DFFDF44C"/>
    <w:rsid w:val="DFFF0EC5"/>
    <w:rsid w:val="DFFF0F94"/>
    <w:rsid w:val="DFFF2051"/>
    <w:rsid w:val="E37F4821"/>
    <w:rsid w:val="E4F85002"/>
    <w:rsid w:val="E59DDC8D"/>
    <w:rsid w:val="E5F7413E"/>
    <w:rsid w:val="E65D4F04"/>
    <w:rsid w:val="E72776BD"/>
    <w:rsid w:val="E74B599F"/>
    <w:rsid w:val="E77F9B0D"/>
    <w:rsid w:val="E795EF9F"/>
    <w:rsid w:val="E7F71A49"/>
    <w:rsid w:val="E7FF8DF8"/>
    <w:rsid w:val="E89A4A4C"/>
    <w:rsid w:val="E8FEA4A2"/>
    <w:rsid w:val="E9777F3A"/>
    <w:rsid w:val="E9DBAD58"/>
    <w:rsid w:val="EBDE3C60"/>
    <w:rsid w:val="EBEE7E22"/>
    <w:rsid w:val="EC370F7F"/>
    <w:rsid w:val="ECBFB81E"/>
    <w:rsid w:val="ECEFD76F"/>
    <w:rsid w:val="EDFBF2F5"/>
    <w:rsid w:val="EDFDB0B3"/>
    <w:rsid w:val="EEAF0C1B"/>
    <w:rsid w:val="EEBD1CB5"/>
    <w:rsid w:val="EEF796FD"/>
    <w:rsid w:val="EF74EC07"/>
    <w:rsid w:val="EF7F14E4"/>
    <w:rsid w:val="EFB74498"/>
    <w:rsid w:val="EFDF5E2C"/>
    <w:rsid w:val="EFEF73F3"/>
    <w:rsid w:val="EFEF9A3E"/>
    <w:rsid w:val="EFF20F9F"/>
    <w:rsid w:val="EFF53A75"/>
    <w:rsid w:val="EFF5A61C"/>
    <w:rsid w:val="EFF79063"/>
    <w:rsid w:val="F0DEAA31"/>
    <w:rsid w:val="F0FD8D94"/>
    <w:rsid w:val="F1BE9499"/>
    <w:rsid w:val="F3DE5298"/>
    <w:rsid w:val="F3DFA9B0"/>
    <w:rsid w:val="F3EDF862"/>
    <w:rsid w:val="F3FF2BB9"/>
    <w:rsid w:val="F3FFFA29"/>
    <w:rsid w:val="F4D66C53"/>
    <w:rsid w:val="F56DD033"/>
    <w:rsid w:val="F58FF2DD"/>
    <w:rsid w:val="F5C757BB"/>
    <w:rsid w:val="F5EF1425"/>
    <w:rsid w:val="F5FB34E9"/>
    <w:rsid w:val="F5FBB30A"/>
    <w:rsid w:val="F5FFAB1F"/>
    <w:rsid w:val="F63E246B"/>
    <w:rsid w:val="F6BDDB78"/>
    <w:rsid w:val="F6ED194C"/>
    <w:rsid w:val="F71D0772"/>
    <w:rsid w:val="F7336386"/>
    <w:rsid w:val="F77FEDAC"/>
    <w:rsid w:val="F78F168D"/>
    <w:rsid w:val="F79315C7"/>
    <w:rsid w:val="F7B5EE89"/>
    <w:rsid w:val="F7BFB39C"/>
    <w:rsid w:val="F7EEB105"/>
    <w:rsid w:val="F7F4F3A5"/>
    <w:rsid w:val="F7FA4C89"/>
    <w:rsid w:val="F7FD1004"/>
    <w:rsid w:val="F7FF7AEA"/>
    <w:rsid w:val="F8BD04B7"/>
    <w:rsid w:val="F8FFFBEC"/>
    <w:rsid w:val="F97D47E3"/>
    <w:rsid w:val="F97F777E"/>
    <w:rsid w:val="F99F5070"/>
    <w:rsid w:val="F99F671A"/>
    <w:rsid w:val="F9F6F1D1"/>
    <w:rsid w:val="FAD72907"/>
    <w:rsid w:val="FAEFE73B"/>
    <w:rsid w:val="FB5353AD"/>
    <w:rsid w:val="FB5D12BA"/>
    <w:rsid w:val="FB65FA51"/>
    <w:rsid w:val="FB7FB568"/>
    <w:rsid w:val="FB7FB978"/>
    <w:rsid w:val="FBBF8923"/>
    <w:rsid w:val="FBCF4E2F"/>
    <w:rsid w:val="FBD7D2C6"/>
    <w:rsid w:val="FBEC281E"/>
    <w:rsid w:val="FBEFAD71"/>
    <w:rsid w:val="FBFC1CC3"/>
    <w:rsid w:val="FBFDB675"/>
    <w:rsid w:val="FBFF28B1"/>
    <w:rsid w:val="FBFF908E"/>
    <w:rsid w:val="FBFFE0EC"/>
    <w:rsid w:val="FC8D1FBD"/>
    <w:rsid w:val="FCE3E9A7"/>
    <w:rsid w:val="FCFF2505"/>
    <w:rsid w:val="FCFFB9D7"/>
    <w:rsid w:val="FD37119E"/>
    <w:rsid w:val="FD57F5BF"/>
    <w:rsid w:val="FD6F651B"/>
    <w:rsid w:val="FD7DC663"/>
    <w:rsid w:val="FD7F85D6"/>
    <w:rsid w:val="FD99A5D7"/>
    <w:rsid w:val="FD9D2D6A"/>
    <w:rsid w:val="FDB8E71B"/>
    <w:rsid w:val="FDBBE230"/>
    <w:rsid w:val="FDBF1956"/>
    <w:rsid w:val="FDBFB166"/>
    <w:rsid w:val="FDD44CE1"/>
    <w:rsid w:val="FDDB122D"/>
    <w:rsid w:val="FDDD870E"/>
    <w:rsid w:val="FDDDE6F1"/>
    <w:rsid w:val="FDDF978E"/>
    <w:rsid w:val="FDE26533"/>
    <w:rsid w:val="FE6E41A9"/>
    <w:rsid w:val="FE8EF6EB"/>
    <w:rsid w:val="FE945ED0"/>
    <w:rsid w:val="FEB7D97E"/>
    <w:rsid w:val="FEEE4C6E"/>
    <w:rsid w:val="FEEE603F"/>
    <w:rsid w:val="FEFD0DBD"/>
    <w:rsid w:val="FEFD1CA2"/>
    <w:rsid w:val="FEFF2668"/>
    <w:rsid w:val="FF1BE651"/>
    <w:rsid w:val="FF3D5AFA"/>
    <w:rsid w:val="FF4F1575"/>
    <w:rsid w:val="FF521E01"/>
    <w:rsid w:val="FF5384FF"/>
    <w:rsid w:val="FF56D3C7"/>
    <w:rsid w:val="FF769C71"/>
    <w:rsid w:val="FF76B094"/>
    <w:rsid w:val="FF77EA37"/>
    <w:rsid w:val="FF79D9FE"/>
    <w:rsid w:val="FF9FA591"/>
    <w:rsid w:val="FFA78975"/>
    <w:rsid w:val="FFB5E02D"/>
    <w:rsid w:val="FFB81A36"/>
    <w:rsid w:val="FFDD4525"/>
    <w:rsid w:val="FFDE0ED2"/>
    <w:rsid w:val="FFDFC477"/>
    <w:rsid w:val="FFE3968C"/>
    <w:rsid w:val="FFEA594F"/>
    <w:rsid w:val="FFED988E"/>
    <w:rsid w:val="FFEE0554"/>
    <w:rsid w:val="FFEF2C5E"/>
    <w:rsid w:val="FFEF6C86"/>
    <w:rsid w:val="FFEFD9A0"/>
    <w:rsid w:val="FFF3836D"/>
    <w:rsid w:val="FFF67074"/>
    <w:rsid w:val="FFFBDF79"/>
    <w:rsid w:val="FFFDAE18"/>
    <w:rsid w:val="FFFE26EC"/>
    <w:rsid w:val="FFFE602F"/>
    <w:rsid w:val="FFFE6681"/>
    <w:rsid w:val="FFFF7397"/>
    <w:rsid w:val="FFFF8D0F"/>
    <w:rsid w:val="FFFFF416"/>
    <w:rsid w:val="FFFFF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rFonts w:eastAsia="方正小标宋简体" w:asciiTheme="minorHAnsi" w:hAnsiTheme="minorHAnsi"/>
      <w:bCs/>
      <w:kern w:val="44"/>
      <w:sz w:val="44"/>
      <w:szCs w:val="44"/>
    </w:rPr>
  </w:style>
  <w:style w:type="paragraph" w:styleId="3">
    <w:name w:val="heading 2"/>
    <w:basedOn w:val="1"/>
    <w:next w:val="1"/>
    <w:link w:val="11"/>
    <w:unhideWhenUsed/>
    <w:qFormat/>
    <w:uiPriority w:val="9"/>
    <w:pPr>
      <w:keepNext/>
      <w:keepLines/>
      <w:spacing w:line="240" w:lineRule="auto"/>
      <w:outlineLvl w:val="1"/>
    </w:pPr>
    <w:rPr>
      <w:rFonts w:eastAsia="黑体" w:asciiTheme="majorHAnsi" w:hAnsiTheme="majorHAnsi" w:cstheme="majorBidi"/>
      <w:bCs/>
      <w:szCs w:val="32"/>
    </w:rPr>
  </w:style>
  <w:style w:type="paragraph" w:styleId="4">
    <w:name w:val="heading 3"/>
    <w:basedOn w:val="1"/>
    <w:next w:val="1"/>
    <w:link w:val="10"/>
    <w:unhideWhenUsed/>
    <w:qFormat/>
    <w:uiPriority w:val="9"/>
    <w:pPr>
      <w:keepNext/>
      <w:keepLines/>
      <w:spacing w:before="260" w:after="260" w:line="240" w:lineRule="auto"/>
      <w:outlineLvl w:val="2"/>
    </w:pPr>
    <w:rPr>
      <w:rFonts w:eastAsia="楷体_GB2312" w:asciiTheme="minorHAnsi" w:hAnsiTheme="minorHAnsi"/>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Title"/>
    <w:basedOn w:val="1"/>
    <w:next w:val="1"/>
    <w:link w:val="13"/>
    <w:qFormat/>
    <w:uiPriority w:val="10"/>
    <w:pPr>
      <w:ind w:firstLine="0" w:firstLineChars="0"/>
      <w:jc w:val="center"/>
      <w:outlineLvl w:val="0"/>
    </w:pPr>
    <w:rPr>
      <w:rFonts w:eastAsia="方正小标宋简体" w:cstheme="majorBidi"/>
      <w:bCs/>
      <w:sz w:val="36"/>
      <w:szCs w:val="32"/>
    </w:rPr>
  </w:style>
  <w:style w:type="character" w:customStyle="1" w:styleId="10">
    <w:name w:val="标题 3 字符"/>
    <w:basedOn w:val="9"/>
    <w:link w:val="4"/>
    <w:qFormat/>
    <w:uiPriority w:val="9"/>
    <w:rPr>
      <w:rFonts w:eastAsia="楷体_GB2312"/>
      <w:bCs/>
      <w:sz w:val="32"/>
      <w:szCs w:val="32"/>
    </w:rPr>
  </w:style>
  <w:style w:type="character" w:customStyle="1" w:styleId="11">
    <w:name w:val="标题 2 字符"/>
    <w:basedOn w:val="9"/>
    <w:link w:val="3"/>
    <w:qFormat/>
    <w:uiPriority w:val="9"/>
    <w:rPr>
      <w:rFonts w:eastAsia="黑体" w:asciiTheme="majorHAnsi" w:hAnsiTheme="majorHAnsi" w:cstheme="majorBidi"/>
      <w:bCs/>
      <w:sz w:val="32"/>
      <w:szCs w:val="32"/>
    </w:rPr>
  </w:style>
  <w:style w:type="character" w:customStyle="1" w:styleId="12">
    <w:name w:val="标题 1 字符"/>
    <w:basedOn w:val="9"/>
    <w:link w:val="2"/>
    <w:qFormat/>
    <w:uiPriority w:val="9"/>
    <w:rPr>
      <w:rFonts w:eastAsia="方正小标宋简体"/>
      <w:bCs/>
      <w:kern w:val="44"/>
      <w:sz w:val="44"/>
      <w:szCs w:val="44"/>
    </w:rPr>
  </w:style>
  <w:style w:type="character" w:customStyle="1" w:styleId="13">
    <w:name w:val="标题 字符"/>
    <w:basedOn w:val="9"/>
    <w:link w:val="7"/>
    <w:qFormat/>
    <w:uiPriority w:val="10"/>
    <w:rPr>
      <w:rFonts w:ascii="Times New Roman" w:hAnsi="Times New Roman" w:eastAsia="方正小标宋简体" w:cstheme="majorBidi"/>
      <w:bCs/>
      <w:sz w:val="36"/>
      <w:szCs w:val="32"/>
    </w:rPr>
  </w:style>
  <w:style w:type="paragraph" w:styleId="14">
    <w:name w:val="List Paragraph"/>
    <w:basedOn w:val="1"/>
    <w:qFormat/>
    <w:uiPriority w:val="34"/>
    <w:pPr>
      <w:ind w:firstLine="420"/>
    </w:pPr>
  </w:style>
  <w:style w:type="character" w:customStyle="1" w:styleId="15">
    <w:name w:val="页眉 字符"/>
    <w:basedOn w:val="9"/>
    <w:link w:val="6"/>
    <w:qFormat/>
    <w:uiPriority w:val="99"/>
    <w:rPr>
      <w:rFonts w:ascii="Times New Roman" w:hAnsi="Times New Roman" w:eastAsia="仿宋_GB2312"/>
      <w:sz w:val="18"/>
      <w:szCs w:val="18"/>
    </w:rPr>
  </w:style>
  <w:style w:type="character" w:customStyle="1" w:styleId="16">
    <w:name w:val="页脚 字符"/>
    <w:basedOn w:val="9"/>
    <w:link w:val="5"/>
    <w:qFormat/>
    <w:uiPriority w:val="99"/>
    <w:rPr>
      <w:rFonts w:ascii="Times New Roman" w:hAnsi="Times New Roman" w:eastAsia="仿宋_GB2312"/>
      <w:sz w:val="18"/>
      <w:szCs w:val="18"/>
    </w:rPr>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949</Words>
  <Characters>949</Characters>
  <Lines>52</Lines>
  <Paragraphs>57</Paragraphs>
  <TotalTime>718</TotalTime>
  <ScaleCrop>false</ScaleCrop>
  <LinksUpToDate>false</LinksUpToDate>
  <CharactersWithSpaces>1841</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2025-07-31T08:57:00Z</dcterms:created>
  <dc:creator>Wesley</dc:creator>
  <cp:lastModifiedBy>Wesley</cp:lastModifiedBy>
  <cp:lastPrinted>2026-03-11T16:40:00Z</cp:lastPrinted>
  <dcterms:modified xsi:type="dcterms:W3CDTF">2026-06-04T17:11:53Z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eyJoZGlkIjoiZjliOWRkNDRjNTUwZDkxZjVmZDhkZGRhNTU2N2MwMzAiLCJ1c2VySWQiOiIxNjIyODA5Nzg0In0=</vt:lpwstr>
  </property>
  <property fmtid="{D5CDD505-2E9C-101B-9397-08002B2CF9AE}" pid="3" name="KSOProductBuildVer">
    <vt:lpwstr>2052-7.2.2.8955</vt:lpwstr>
  </property>
  <property fmtid="{D5CDD505-2E9C-101B-9397-08002B2CF9AE}" pid="4" name="ICV">
    <vt:lpwstr>BB739189E27B46ED9A4C09963A3293B3_13</vt:lpwstr>
  </property>
</Properties>
</file>